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Фотометрическая классификация сверхновых SNAD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Ганеев Р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студент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426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Московский государственный университет имени М.В.Ломоносова, </w:t>
        <w:br w:type="textWrapping"/>
        <w:t xml:space="preserve">факультет космических исследований, Москва, Россия</w:t>
        <w:br w:type="textWrapping"/>
        <w:t xml:space="preserve">E–mail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: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vyp6w52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@mail.ru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Обзор Zwicky Transient Facility (ZTF</w:t>
      </w:r>
      <w:r w:rsidDel="00000000" w:rsidR="00000000" w:rsidRPr="00000000">
        <w:rPr>
          <w:sz w:val="24"/>
          <w:szCs w:val="24"/>
          <w:rtl w:val="0"/>
        </w:rPr>
        <w:t xml:space="preserve">, [1]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представляет собой широкоугольный астрономический обзор неба,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основной целью которого является поиск транзиентов и исследование переменных объектов.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SNAD ZTF viewer </w:t>
      </w:r>
      <w:r w:rsidDel="00000000" w:rsidR="00000000" w:rsidRPr="00000000">
        <w:rPr>
          <w:sz w:val="24"/>
          <w:szCs w:val="24"/>
          <w:rtl w:val="0"/>
        </w:rPr>
        <w:t xml:space="preserve">[2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sz w:val="24"/>
          <w:szCs w:val="24"/>
          <w:rtl w:val="0"/>
        </w:rPr>
        <w:t xml:space="preserve"> 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платформ</w:t>
      </w:r>
      <w:r w:rsidDel="00000000" w:rsidR="00000000" w:rsidRPr="00000000">
        <w:rPr>
          <w:sz w:val="24"/>
          <w:szCs w:val="24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для анализа и визуализации кривых блеска ZTF, которая позволяет работать с информацией из разных релизов данных и других обзоров, таких, как PanSTARRS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Gaia</w:t>
      </w:r>
      <w:r w:rsidDel="00000000" w:rsidR="00000000" w:rsidRPr="00000000">
        <w:rPr>
          <w:sz w:val="24"/>
          <w:szCs w:val="24"/>
          <w:rtl w:val="0"/>
        </w:rPr>
        <w:t xml:space="preserve">. С помощью SNAD viewer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алгоритмов машинного обучения из обзора ZTF были отобраны 134 кандидата в сверхновые </w:t>
      </w:r>
      <w:r w:rsidDel="00000000" w:rsidR="00000000" w:rsidRPr="00000000">
        <w:rPr>
          <w:sz w:val="24"/>
          <w:szCs w:val="24"/>
          <w:rtl w:val="0"/>
        </w:rPr>
        <w:t xml:space="preserve">[3, 4]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6">
      <w:pPr>
        <w:ind w:firstLine="39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Их многоцветные кривые блеска были аппроксимированы  моделями Peter Nugent's Spectral Templates [5] для основных типов сверхновых: Ia, Ib/c, IIP, IIL, IIN из библиотеки SNCosmo [6]. Таким образом, была проведена их фотометрическая классификация, подобрана оптимальная модель и определен тип сверхновой. Параметры модели: z - красное смещение, t0 - время соответствующее момента максимума блеска, A - </w:t>
      </w:r>
      <w:r w:rsidDel="00000000" w:rsidR="00000000" w:rsidRPr="00000000">
        <w:rPr>
          <w:sz w:val="24"/>
          <w:szCs w:val="24"/>
          <w:rtl w:val="0"/>
        </w:rPr>
        <w:t xml:space="preserve">амплитуда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7">
      <w:pPr>
        <w:ind w:firstLine="39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Предварительно из кривых блеска в фильтрах g и r выбиралась кривая блеска с наибольшим количеством наблюдений и вычислялся момент eё максимума - t_max. От наблюдений, не лежащих в диапазоне времен от t_max-30 дней до t_max+120 дней, вычислялось опорное значение, которое затем вычиталось из исходных потоков. Далее скорректированные потоки подавались на вход моделям nugent-sn1a, nugent-sn1bc, nugent-sn2p, nugent-sn2l, nugent-sn2n из SNCosmo, лучшая выбиралась по метрике хи-квадрат. Также учитывалось поглощение в Галактике.</w:t>
      </w:r>
    </w:p>
    <w:p w:rsidR="00000000" w:rsidDel="00000000" w:rsidP="00000000" w:rsidRDefault="00000000" w:rsidRPr="00000000" w14:paraId="00000008">
      <w:pPr>
        <w:ind w:firstLine="39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 рис. 1 приведен пример аппроксимации кривой блеска объекта SNAD192 моделью nugent-sn1a.</w:t>
      </w:r>
    </w:p>
    <w:tbl>
      <w:tblPr>
        <w:tblStyle w:val="Table1"/>
        <w:tblW w:w="10328.0" w:type="dxa"/>
        <w:jc w:val="center"/>
        <w:tblLayout w:type="fixed"/>
        <w:tblLook w:val="0000"/>
      </w:tblPr>
      <w:tblGrid>
        <w:gridCol w:w="15"/>
        <w:gridCol w:w="10050"/>
        <w:gridCol w:w="263"/>
        <w:tblGridChange w:id="0">
          <w:tblGrid>
            <w:gridCol w:w="15"/>
            <w:gridCol w:w="10050"/>
            <w:gridCol w:w="263"/>
          </w:tblGrid>
        </w:tblGridChange>
      </w:tblGrid>
      <w:tr>
        <w:trPr>
          <w:cantSplit w:val="0"/>
          <w:trHeight w:val="298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26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6315075" cy="19685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5075" cy="1968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2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26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Рис. 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Кривая блеска сверхновой SNAD192 и результат аппроксимации шаблоном Ia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c параметрами: z=0.078, t0=58574.977 MJD, A=2.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289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39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Большинство из кандидатов в сверхновые не классифицируют спектроскопически и разработанный подход позволяет провести первичную фотометрическую классификацию объектов из релиза данных ZTF. В будущем планируется внедрить возможность фотометрической классификации в SNAD viewer</w:t>
      </w:r>
      <w:r w:rsidDel="00000000" w:rsidR="00000000" w:rsidRPr="00000000">
        <w:rPr>
          <w:sz w:val="24"/>
          <w:szCs w:val="24"/>
          <w:rtl w:val="0"/>
        </w:rPr>
        <w:t xml:space="preserve">, что актуально с учетом быстрого роста объемов фотометрических данных.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left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Bellm et al. The Zwicky Transient Facility: System Overview, Performance, and First Results. Publications of the Astronomical Society of the Pacific, Volume 131, Issue 995, pp. 018002 (2019).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Malanchev et al. The SNAD Viewer: Everything You Want to Know about Your Favorite ZTF Object. Publications of the Astronomical Society of the Pacific, Volume 135, Issue 1044, id.024503, 18 pp (2023).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Aleo et al. SNAD transient miner: Finding missed transient events in ZTF DR4 using k-D trees. New Astronomy, Volume 96, article id. 101846 (2022).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Pruzhinskaya et al. Supernova search with active learning in ZTF DR3. Astronomy &amp; Astrophysics, Volume 672, id.A111, 22 pp (2023).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Peter Nugent's Spectral Templates: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https://c3.lbl.gov/nugent/nugent_templates.html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SNCosmo: https://sncosmo.readthedocs.io/en/stable/</w:t>
      </w:r>
    </w:p>
    <w:sectPr>
      <w:footerReference r:id="rId8" w:type="default"/>
      <w:footerReference r:id="rId9" w:type="even"/>
      <w:pgSz w:h="16838" w:w="11906" w:orient="portrait"/>
      <w:pgMar w:bottom="1247" w:top="1134" w:left="1361" w:right="136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28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c3.lbl.gov/nugent/nugent_templates.html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