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2C34" w14:textId="663E9C8A" w:rsidR="008E1FEE" w:rsidRDefault="009003A4" w:rsidP="009003A4">
      <w:pPr>
        <w:spacing w:line="240" w:lineRule="auto"/>
        <w:ind w:firstLine="0"/>
        <w:contextualSpacing/>
        <w:rPr>
          <w:b/>
          <w:bCs/>
          <w:sz w:val="24"/>
          <w:szCs w:val="24"/>
        </w:rPr>
      </w:pPr>
      <w:r w:rsidRPr="009003A4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>труктурное</w:t>
      </w:r>
      <w:r w:rsidRPr="009003A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состояние солонца и каштановой почвы биосферного заповедника «Ростовский»</w:t>
      </w:r>
      <w:r w:rsidRPr="009003A4">
        <w:rPr>
          <w:b/>
          <w:bCs/>
          <w:sz w:val="24"/>
          <w:szCs w:val="24"/>
        </w:rPr>
        <w:t xml:space="preserve"> </w:t>
      </w:r>
    </w:p>
    <w:p w14:paraId="0B08456F" w14:textId="18726661" w:rsidR="009003A4" w:rsidRDefault="009003A4" w:rsidP="009003A4">
      <w:pPr>
        <w:spacing w:line="240" w:lineRule="auto"/>
        <w:ind w:firstLine="0"/>
        <w:contextualSpacing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Шеванюк Дарья Сергеевна</w:t>
      </w:r>
    </w:p>
    <w:p w14:paraId="6DD505F2" w14:textId="37A40871" w:rsidR="009003A4" w:rsidRDefault="009003A4" w:rsidP="009003A4">
      <w:pPr>
        <w:spacing w:line="240" w:lineRule="auto"/>
        <w:ind w:firstLine="0"/>
        <w:contextualSpacing/>
        <w:rPr>
          <w:i/>
          <w:iCs/>
          <w:sz w:val="24"/>
          <w:szCs w:val="24"/>
        </w:rPr>
      </w:pPr>
      <w:r w:rsidRPr="009003A4">
        <w:rPr>
          <w:i/>
          <w:iCs/>
          <w:sz w:val="24"/>
          <w:szCs w:val="24"/>
        </w:rPr>
        <w:t>Студент</w:t>
      </w:r>
      <w:r w:rsidR="0046295F">
        <w:rPr>
          <w:i/>
          <w:iCs/>
          <w:sz w:val="24"/>
          <w:szCs w:val="24"/>
        </w:rPr>
        <w:t>, 2 курс бакалавриата</w:t>
      </w:r>
    </w:p>
    <w:p w14:paraId="1E9B0ECC" w14:textId="2D8E9D72" w:rsidR="009003A4" w:rsidRDefault="009003A4" w:rsidP="009003A4">
      <w:pPr>
        <w:spacing w:line="240" w:lineRule="auto"/>
        <w:ind w:firstLine="0"/>
        <w:contextualSpacing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Южный федеральный университет, Академия биологии и биотехнологии им. Д.И. Ивановского, кафедра почвоведения и оценки земельных ресурсов, </w:t>
      </w:r>
      <w:proofErr w:type="spellStart"/>
      <w:r>
        <w:rPr>
          <w:i/>
          <w:iCs/>
          <w:sz w:val="24"/>
          <w:szCs w:val="24"/>
        </w:rPr>
        <w:t>Ростов</w:t>
      </w:r>
      <w:proofErr w:type="spellEnd"/>
      <w:r>
        <w:rPr>
          <w:i/>
          <w:iCs/>
          <w:sz w:val="24"/>
          <w:szCs w:val="24"/>
        </w:rPr>
        <w:t>-на-Дону, Россия</w:t>
      </w:r>
    </w:p>
    <w:p w14:paraId="533AF28F" w14:textId="4AC9BE1F" w:rsidR="009003A4" w:rsidRDefault="009003A4" w:rsidP="009003A4">
      <w:pPr>
        <w:spacing w:line="240" w:lineRule="auto"/>
        <w:ind w:firstLine="0"/>
        <w:contextualSpacing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E-mail</w:t>
      </w:r>
      <w:r w:rsidRPr="00D371D1">
        <w:rPr>
          <w:i/>
          <w:iCs/>
          <w:sz w:val="24"/>
          <w:szCs w:val="24"/>
          <w:lang w:val="en-US"/>
        </w:rPr>
        <w:t xml:space="preserve">: </w:t>
      </w:r>
      <w:r w:rsidR="00AA7386" w:rsidRPr="00AA7386">
        <w:rPr>
          <w:i/>
          <w:iCs/>
          <w:sz w:val="24"/>
          <w:szCs w:val="24"/>
          <w:lang w:val="en-US"/>
        </w:rPr>
        <w:t>dasha.sheva8@yandex.ru</w:t>
      </w:r>
    </w:p>
    <w:p w14:paraId="5CA63724" w14:textId="6DD5BB79" w:rsidR="00AA7386" w:rsidRDefault="00F53903" w:rsidP="00565379">
      <w:pPr>
        <w:spacing w:line="240" w:lineRule="auto"/>
        <w:ind w:firstLine="39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современном мире вопрос почвенного плодородия является одним из важнейших, так как именно данное свойство почв представляет собой гарант благополучия жизни человека в отношении </w:t>
      </w:r>
      <w:r w:rsidR="00924AE5">
        <w:rPr>
          <w:sz w:val="24"/>
          <w:szCs w:val="24"/>
        </w:rPr>
        <w:t xml:space="preserve">обеспечения </w:t>
      </w:r>
      <w:r>
        <w:rPr>
          <w:sz w:val="24"/>
          <w:szCs w:val="24"/>
        </w:rPr>
        <w:t>продовольстви</w:t>
      </w:r>
      <w:r w:rsidR="00924AE5">
        <w:rPr>
          <w:sz w:val="24"/>
          <w:szCs w:val="24"/>
        </w:rPr>
        <w:t>ем</w:t>
      </w:r>
      <w:r>
        <w:rPr>
          <w:sz w:val="24"/>
          <w:szCs w:val="24"/>
        </w:rPr>
        <w:t>. Структурное состояние почв, в свою очередь, считается</w:t>
      </w:r>
      <w:r w:rsidR="00565379">
        <w:rPr>
          <w:sz w:val="24"/>
          <w:szCs w:val="24"/>
        </w:rPr>
        <w:t xml:space="preserve"> весьма важным</w:t>
      </w:r>
      <w:r>
        <w:rPr>
          <w:sz w:val="24"/>
          <w:szCs w:val="24"/>
        </w:rPr>
        <w:t xml:space="preserve"> определяющим</w:t>
      </w:r>
      <w:r w:rsidR="00924AE5">
        <w:rPr>
          <w:sz w:val="24"/>
          <w:szCs w:val="24"/>
        </w:rPr>
        <w:t xml:space="preserve"> плодородие показателем</w:t>
      </w:r>
      <w:r w:rsidR="00565379">
        <w:rPr>
          <w:sz w:val="24"/>
          <w:szCs w:val="24"/>
        </w:rPr>
        <w:t>.</w:t>
      </w:r>
    </w:p>
    <w:p w14:paraId="5D982D69" w14:textId="62A6DF6B" w:rsidR="00AF551D" w:rsidRDefault="00F53903" w:rsidP="00565379">
      <w:pPr>
        <w:spacing w:line="240" w:lineRule="auto"/>
        <w:ind w:firstLine="397"/>
        <w:contextualSpacing/>
        <w:jc w:val="both"/>
        <w:rPr>
          <w:sz w:val="24"/>
          <w:szCs w:val="24"/>
        </w:rPr>
      </w:pPr>
      <w:r w:rsidRPr="00F53903">
        <w:rPr>
          <w:sz w:val="24"/>
          <w:szCs w:val="24"/>
        </w:rPr>
        <w:t>Цель</w:t>
      </w:r>
      <w:r>
        <w:rPr>
          <w:sz w:val="24"/>
          <w:szCs w:val="24"/>
        </w:rPr>
        <w:t>ю</w:t>
      </w:r>
      <w:r w:rsidRPr="00F53903">
        <w:rPr>
          <w:sz w:val="24"/>
          <w:szCs w:val="24"/>
        </w:rPr>
        <w:t xml:space="preserve"> исследовательской работы</w:t>
      </w:r>
      <w:r>
        <w:rPr>
          <w:sz w:val="24"/>
          <w:szCs w:val="24"/>
        </w:rPr>
        <w:t xml:space="preserve"> является </w:t>
      </w:r>
      <w:r w:rsidRPr="00F53903">
        <w:rPr>
          <w:sz w:val="24"/>
          <w:szCs w:val="24"/>
        </w:rPr>
        <w:t>изучение и оценка структурного состояния основных типов почв биосферного заповедника «Ростовский», расположенного в сухостепной зоне Ростовской области (Орловский р-он).</w:t>
      </w:r>
      <w:r w:rsidR="00B0248D">
        <w:rPr>
          <w:sz w:val="24"/>
          <w:szCs w:val="24"/>
        </w:rPr>
        <w:t xml:space="preserve"> </w:t>
      </w:r>
      <w:r w:rsidR="008B1E2E">
        <w:rPr>
          <w:sz w:val="24"/>
          <w:szCs w:val="24"/>
        </w:rPr>
        <w:t xml:space="preserve"> В данном исследовании рассматривались два основных объекта: 1) к</w:t>
      </w:r>
      <w:r w:rsidR="008B1E2E" w:rsidRPr="008B1E2E">
        <w:rPr>
          <w:sz w:val="24"/>
          <w:szCs w:val="24"/>
        </w:rPr>
        <w:t xml:space="preserve">аштановый солонец, автоморфный, глубокий, столбчато-крупноореховатый, тяжелосуглинистый; </w:t>
      </w:r>
      <w:r w:rsidR="008B1E2E">
        <w:rPr>
          <w:sz w:val="24"/>
          <w:szCs w:val="24"/>
        </w:rPr>
        <w:t>2) к</w:t>
      </w:r>
      <w:r w:rsidR="008B1E2E" w:rsidRPr="008B1E2E">
        <w:rPr>
          <w:sz w:val="24"/>
          <w:szCs w:val="24"/>
        </w:rPr>
        <w:t>аштановая солонцеватая</w:t>
      </w:r>
      <w:r w:rsidR="008B1E2E">
        <w:rPr>
          <w:sz w:val="24"/>
          <w:szCs w:val="24"/>
        </w:rPr>
        <w:t xml:space="preserve"> почва</w:t>
      </w:r>
      <w:r w:rsidR="008B1E2E" w:rsidRPr="008B1E2E">
        <w:rPr>
          <w:sz w:val="24"/>
          <w:szCs w:val="24"/>
        </w:rPr>
        <w:t>, среднемощная, тяжелосуглинистая на лессовидных суглинках.</w:t>
      </w:r>
      <w:r w:rsidR="008B1E2E">
        <w:rPr>
          <w:sz w:val="24"/>
          <w:szCs w:val="24"/>
        </w:rPr>
        <w:t xml:space="preserve"> </w:t>
      </w:r>
      <w:r w:rsidR="00B0248D">
        <w:rPr>
          <w:sz w:val="24"/>
          <w:szCs w:val="24"/>
        </w:rPr>
        <w:t xml:space="preserve">В </w:t>
      </w:r>
      <w:r w:rsidR="00B0248D" w:rsidRPr="00B0248D">
        <w:rPr>
          <w:sz w:val="24"/>
          <w:szCs w:val="24"/>
        </w:rPr>
        <w:t>работе были использованы полевые, лабораторные и аналитические методы исследования</w:t>
      </w:r>
      <w:r w:rsidR="005E0126">
        <w:rPr>
          <w:sz w:val="24"/>
          <w:szCs w:val="24"/>
        </w:rPr>
        <w:t xml:space="preserve"> для выявления особенностей структурного состояния</w:t>
      </w:r>
      <w:r w:rsidR="00B0248D" w:rsidRPr="00B0248D">
        <w:rPr>
          <w:sz w:val="24"/>
          <w:szCs w:val="24"/>
        </w:rPr>
        <w:t>. Изучение структуры генетических горизонтов каштановой почвы и солонца</w:t>
      </w:r>
      <w:r w:rsidR="00B0248D">
        <w:rPr>
          <w:sz w:val="24"/>
          <w:szCs w:val="24"/>
        </w:rPr>
        <w:t xml:space="preserve"> каштанового</w:t>
      </w:r>
      <w:r w:rsidR="00B0248D" w:rsidRPr="00B0248D">
        <w:rPr>
          <w:sz w:val="24"/>
          <w:szCs w:val="24"/>
        </w:rPr>
        <w:t xml:space="preserve"> проводил</w:t>
      </w:r>
      <w:r w:rsidR="008B1E2E">
        <w:rPr>
          <w:sz w:val="24"/>
          <w:szCs w:val="24"/>
        </w:rPr>
        <w:t>ось</w:t>
      </w:r>
      <w:r w:rsidR="00B0248D" w:rsidRPr="00B0248D">
        <w:rPr>
          <w:sz w:val="24"/>
          <w:szCs w:val="24"/>
        </w:rPr>
        <w:t xml:space="preserve"> по методу Н.И. </w:t>
      </w:r>
      <w:proofErr w:type="spellStart"/>
      <w:r w:rsidR="00B0248D" w:rsidRPr="00B0248D">
        <w:rPr>
          <w:sz w:val="24"/>
          <w:szCs w:val="24"/>
        </w:rPr>
        <w:t>Саввинова</w:t>
      </w:r>
      <w:proofErr w:type="spellEnd"/>
      <w:r w:rsidR="00B0248D" w:rsidRPr="00B0248D">
        <w:rPr>
          <w:sz w:val="24"/>
          <w:szCs w:val="24"/>
        </w:rPr>
        <w:t xml:space="preserve"> [</w:t>
      </w:r>
      <w:r w:rsidR="00B0248D">
        <w:rPr>
          <w:sz w:val="24"/>
          <w:szCs w:val="24"/>
        </w:rPr>
        <w:t>2</w:t>
      </w:r>
      <w:r w:rsidR="00B0248D" w:rsidRPr="00B0248D">
        <w:rPr>
          <w:sz w:val="24"/>
          <w:szCs w:val="24"/>
        </w:rPr>
        <w:t>] с использованием колонки сит с последующим взвешиванием фракций структурных агрегатов и определени</w:t>
      </w:r>
      <w:r w:rsidR="0045242C">
        <w:rPr>
          <w:sz w:val="24"/>
          <w:szCs w:val="24"/>
        </w:rPr>
        <w:t>ем</w:t>
      </w:r>
      <w:r w:rsidR="00B0248D" w:rsidRPr="00B0248D">
        <w:rPr>
          <w:sz w:val="24"/>
          <w:szCs w:val="24"/>
        </w:rPr>
        <w:t xml:space="preserve"> их процентного содержания в почве</w:t>
      </w:r>
      <w:r w:rsidR="005E0126">
        <w:rPr>
          <w:sz w:val="24"/>
          <w:szCs w:val="24"/>
        </w:rPr>
        <w:t xml:space="preserve"> (отношение веса фракции к весу всей пробы)</w:t>
      </w:r>
      <w:r w:rsidR="00B0248D" w:rsidRPr="00B0248D">
        <w:rPr>
          <w:sz w:val="24"/>
          <w:szCs w:val="24"/>
        </w:rPr>
        <w:t>.</w:t>
      </w:r>
      <w:r w:rsidR="00B0248D">
        <w:rPr>
          <w:sz w:val="24"/>
          <w:szCs w:val="24"/>
        </w:rPr>
        <w:t xml:space="preserve"> Далее давалась оценка структурного состояния по градациям из источников </w:t>
      </w:r>
      <w:r w:rsidR="00B0248D" w:rsidRPr="00B0248D">
        <w:rPr>
          <w:sz w:val="24"/>
          <w:szCs w:val="24"/>
        </w:rPr>
        <w:t>[</w:t>
      </w:r>
      <w:r w:rsidR="00B0248D">
        <w:rPr>
          <w:sz w:val="24"/>
          <w:szCs w:val="24"/>
        </w:rPr>
        <w:t>1</w:t>
      </w:r>
      <w:r w:rsidR="00B0248D" w:rsidRPr="00B0248D">
        <w:rPr>
          <w:sz w:val="24"/>
          <w:szCs w:val="24"/>
        </w:rPr>
        <w:t>]</w:t>
      </w:r>
      <w:r w:rsidR="00B0248D">
        <w:rPr>
          <w:sz w:val="24"/>
          <w:szCs w:val="24"/>
        </w:rPr>
        <w:t xml:space="preserve">, с упором на содержание мезоагрегатов как наиболее агрономически ценных структурных отдельностей </w:t>
      </w:r>
      <w:r w:rsidR="00B0248D" w:rsidRPr="00B0248D">
        <w:rPr>
          <w:sz w:val="24"/>
          <w:szCs w:val="24"/>
        </w:rPr>
        <w:t>[</w:t>
      </w:r>
      <w:r w:rsidR="00B0248D">
        <w:rPr>
          <w:sz w:val="24"/>
          <w:szCs w:val="24"/>
        </w:rPr>
        <w:t>3</w:t>
      </w:r>
      <w:r w:rsidR="00B0248D" w:rsidRPr="00B0248D">
        <w:rPr>
          <w:sz w:val="24"/>
          <w:szCs w:val="24"/>
        </w:rPr>
        <w:t>]</w:t>
      </w:r>
      <w:r w:rsidR="00B0248D">
        <w:rPr>
          <w:sz w:val="24"/>
          <w:szCs w:val="24"/>
        </w:rPr>
        <w:t>.</w:t>
      </w:r>
      <w:r w:rsidR="008B1E2E">
        <w:rPr>
          <w:sz w:val="24"/>
          <w:szCs w:val="24"/>
        </w:rPr>
        <w:t xml:space="preserve"> Также был рассчитан коэффициент структурности</w:t>
      </w:r>
      <w:r w:rsidR="00AF551D" w:rsidRPr="00AF551D">
        <w:rPr>
          <w:sz w:val="24"/>
          <w:szCs w:val="24"/>
        </w:rPr>
        <w:t xml:space="preserve"> (1)</w:t>
      </w:r>
      <w:r w:rsidR="005E0126">
        <w:rPr>
          <w:sz w:val="24"/>
          <w:szCs w:val="24"/>
        </w:rPr>
        <w:t xml:space="preserve">: </w:t>
      </w:r>
    </w:p>
    <w:p w14:paraId="2018952A" w14:textId="76403693" w:rsidR="00AF551D" w:rsidRPr="00AF551D" w:rsidRDefault="00F53903" w:rsidP="00AF551D">
      <w:pPr>
        <w:tabs>
          <w:tab w:val="right" w:pos="0"/>
        </w:tabs>
        <w:spacing w:line="240" w:lineRule="auto"/>
        <w:ind w:right="-28" w:firstLine="397"/>
        <w:contextualSpacing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Kстр=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10-0,25 мм</m:t>
                </m:r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24"/>
                    <w:szCs w:val="24"/>
                  </w:rPr>
                  <m:t>(&gt;10 мм,&lt;0,25 мм)</m:t>
                </m:r>
              </m:e>
            </m:nary>
          </m:den>
        </m:f>
      </m:oMath>
      <w:r w:rsidR="005E0126">
        <w:rPr>
          <w:sz w:val="24"/>
          <w:szCs w:val="24"/>
        </w:rPr>
        <w:t>,</w:t>
      </w:r>
      <w:r w:rsidR="00AF551D" w:rsidRPr="00AF551D">
        <w:rPr>
          <w:sz w:val="24"/>
          <w:szCs w:val="24"/>
        </w:rPr>
        <w:t xml:space="preserve"> </w:t>
      </w:r>
      <w:r w:rsidR="00AF551D" w:rsidRPr="00C57AC5">
        <w:rPr>
          <w:rFonts w:eastAsiaTheme="minorEastAsia" w:cs="Times New Roman"/>
          <w:szCs w:val="28"/>
        </w:rPr>
        <w:tab/>
      </w:r>
      <w:r w:rsidR="00AF551D" w:rsidRPr="00C57AC5">
        <w:rPr>
          <w:rFonts w:eastAsiaTheme="minorEastAsia" w:cs="Times New Roman"/>
          <w:szCs w:val="28"/>
        </w:rPr>
        <w:tab/>
      </w:r>
      <w:r w:rsidR="00AF551D" w:rsidRPr="00AF551D">
        <w:rPr>
          <w:rFonts w:eastAsiaTheme="minorEastAsia" w:cs="Times New Roman"/>
          <w:sz w:val="24"/>
          <w:szCs w:val="24"/>
        </w:rPr>
        <w:t>(1)</w:t>
      </w:r>
    </w:p>
    <w:p w14:paraId="3019455A" w14:textId="32130E4E" w:rsidR="00F53903" w:rsidRDefault="008B1E2E" w:rsidP="00565379">
      <w:pPr>
        <w:spacing w:line="240" w:lineRule="auto"/>
        <w:ind w:firstLine="39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характеризующий </w:t>
      </w:r>
      <w:proofErr w:type="spellStart"/>
      <w:r>
        <w:rPr>
          <w:sz w:val="24"/>
          <w:szCs w:val="24"/>
        </w:rPr>
        <w:t>оструктуренность</w:t>
      </w:r>
      <w:proofErr w:type="spellEnd"/>
      <w:r w:rsidR="005E0126">
        <w:rPr>
          <w:sz w:val="24"/>
          <w:szCs w:val="24"/>
        </w:rPr>
        <w:t xml:space="preserve"> </w:t>
      </w:r>
      <w:r>
        <w:rPr>
          <w:sz w:val="24"/>
          <w:szCs w:val="24"/>
        </w:rPr>
        <w:t>почв, и проведен анализ полученных данных</w:t>
      </w:r>
      <w:r w:rsidR="005E0126">
        <w:rPr>
          <w:sz w:val="24"/>
          <w:szCs w:val="24"/>
        </w:rPr>
        <w:t xml:space="preserve"> для агрономической оценки. </w:t>
      </w:r>
      <w:r w:rsidR="00683E95">
        <w:rPr>
          <w:sz w:val="24"/>
          <w:szCs w:val="24"/>
        </w:rPr>
        <w:t>Материал исследова</w:t>
      </w:r>
      <w:r w:rsidR="008E39E9">
        <w:rPr>
          <w:sz w:val="24"/>
          <w:szCs w:val="24"/>
        </w:rPr>
        <w:t>тельской работы</w:t>
      </w:r>
      <w:r w:rsidR="00683E95">
        <w:rPr>
          <w:sz w:val="24"/>
          <w:szCs w:val="24"/>
        </w:rPr>
        <w:t xml:space="preserve"> представлен по большей части таблицам</w:t>
      </w:r>
      <w:r w:rsidR="008E39E9">
        <w:rPr>
          <w:sz w:val="24"/>
          <w:szCs w:val="24"/>
        </w:rPr>
        <w:t>и.</w:t>
      </w:r>
    </w:p>
    <w:p w14:paraId="2D05A72C" w14:textId="2A8CC772" w:rsidR="00AA7386" w:rsidRPr="00AA7386" w:rsidRDefault="00F53903" w:rsidP="00565379">
      <w:pPr>
        <w:spacing w:line="240" w:lineRule="auto"/>
        <w:ind w:firstLine="39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Согласно результатам исследования</w:t>
      </w:r>
      <w:r w:rsidRPr="00AA7386">
        <w:rPr>
          <w:sz w:val="24"/>
          <w:szCs w:val="24"/>
        </w:rPr>
        <w:t xml:space="preserve">, состояние верхних горизонтов </w:t>
      </w:r>
      <w:r>
        <w:rPr>
          <w:sz w:val="24"/>
          <w:szCs w:val="24"/>
        </w:rPr>
        <w:t>рассматриваемых</w:t>
      </w:r>
      <w:r w:rsidRPr="00AA7386">
        <w:rPr>
          <w:sz w:val="24"/>
          <w:szCs w:val="24"/>
        </w:rPr>
        <w:t xml:space="preserve"> почв оценивается по содержанию агрономически ценной структуры как «плохое» и «неудовлетворительное», а нижних горизонтов – как «хорошее». Показатели коэффициента структурности также подтверждают неудовлетворительное состояние верхних горизонтов по сравнению с нижними и солонца, и каштановой почвы. Это свидетельствует о необходимости и дальнейшего восстановления почв в отсутствие антропогенной нагрузки в условиях заповедного режима.</w:t>
      </w:r>
      <w:r w:rsidR="008B1E2E">
        <w:rPr>
          <w:sz w:val="24"/>
          <w:szCs w:val="24"/>
        </w:rPr>
        <w:t xml:space="preserve"> На данный момент к теоретически возможному сельскохозяйственному использованию ни одна из </w:t>
      </w:r>
      <w:r w:rsidR="00410C6C">
        <w:rPr>
          <w:sz w:val="24"/>
          <w:szCs w:val="24"/>
        </w:rPr>
        <w:t xml:space="preserve">данных </w:t>
      </w:r>
      <w:r w:rsidR="008B1E2E">
        <w:rPr>
          <w:sz w:val="24"/>
          <w:szCs w:val="24"/>
        </w:rPr>
        <w:t>почв не пригодна.</w:t>
      </w:r>
    </w:p>
    <w:p w14:paraId="38E97A76" w14:textId="12030078" w:rsidR="00D371D1" w:rsidRPr="00D371D1" w:rsidRDefault="00D371D1" w:rsidP="00D17AFA">
      <w:pPr>
        <w:spacing w:line="240" w:lineRule="auto"/>
        <w:ind w:firstLine="397"/>
        <w:contextualSpacing/>
        <w:rPr>
          <w:b/>
          <w:bCs/>
          <w:sz w:val="24"/>
          <w:szCs w:val="24"/>
        </w:rPr>
      </w:pPr>
      <w:r w:rsidRPr="00D371D1">
        <w:rPr>
          <w:b/>
          <w:bCs/>
          <w:sz w:val="24"/>
          <w:szCs w:val="24"/>
        </w:rPr>
        <w:t>Литература</w:t>
      </w:r>
    </w:p>
    <w:p w14:paraId="3C12FC01" w14:textId="0929064D" w:rsidR="009003A4" w:rsidRDefault="00AA7386" w:rsidP="00565379">
      <w:pPr>
        <w:pStyle w:val="a5"/>
        <w:numPr>
          <w:ilvl w:val="0"/>
          <w:numId w:val="1"/>
        </w:numPr>
        <w:spacing w:line="240" w:lineRule="auto"/>
        <w:ind w:firstLine="397"/>
        <w:jc w:val="both"/>
        <w:rPr>
          <w:sz w:val="24"/>
          <w:szCs w:val="24"/>
        </w:rPr>
      </w:pPr>
      <w:r w:rsidRPr="00AA7386">
        <w:rPr>
          <w:sz w:val="24"/>
          <w:szCs w:val="24"/>
        </w:rPr>
        <w:t xml:space="preserve">Методические указания к лабораторным занятиям по физике почв, Часть 2 – </w:t>
      </w:r>
      <w:proofErr w:type="spellStart"/>
      <w:r w:rsidRPr="00AA7386">
        <w:rPr>
          <w:sz w:val="24"/>
          <w:szCs w:val="24"/>
        </w:rPr>
        <w:t>Ростов</w:t>
      </w:r>
      <w:proofErr w:type="spellEnd"/>
      <w:r w:rsidRPr="00AA7386">
        <w:rPr>
          <w:sz w:val="24"/>
          <w:szCs w:val="24"/>
        </w:rPr>
        <w:t xml:space="preserve"> н / Д, РГУ, 1988 – 26 с. </w:t>
      </w:r>
    </w:p>
    <w:p w14:paraId="17A2DDD8" w14:textId="77777777" w:rsidR="00AA7386" w:rsidRPr="008A3B01" w:rsidRDefault="00AA7386" w:rsidP="00565379">
      <w:pPr>
        <w:pStyle w:val="a5"/>
        <w:numPr>
          <w:ilvl w:val="0"/>
          <w:numId w:val="1"/>
        </w:numPr>
        <w:spacing w:line="240" w:lineRule="auto"/>
        <w:ind w:firstLine="397"/>
        <w:jc w:val="both"/>
        <w:rPr>
          <w:sz w:val="24"/>
          <w:szCs w:val="24"/>
        </w:rPr>
      </w:pPr>
      <w:proofErr w:type="spellStart"/>
      <w:r w:rsidRPr="008A3B01">
        <w:rPr>
          <w:sz w:val="24"/>
          <w:szCs w:val="24"/>
        </w:rPr>
        <w:t>Качинский</w:t>
      </w:r>
      <w:proofErr w:type="spellEnd"/>
      <w:r>
        <w:rPr>
          <w:sz w:val="24"/>
          <w:szCs w:val="24"/>
        </w:rPr>
        <w:t xml:space="preserve">, Н.А., </w:t>
      </w:r>
      <w:r w:rsidRPr="008A3B01">
        <w:rPr>
          <w:sz w:val="24"/>
          <w:szCs w:val="24"/>
        </w:rPr>
        <w:t xml:space="preserve">Физика почвы: [Учебник для ун-тов]. - Москва: </w:t>
      </w:r>
      <w:proofErr w:type="spellStart"/>
      <w:r w:rsidRPr="008A3B01">
        <w:rPr>
          <w:sz w:val="24"/>
          <w:szCs w:val="24"/>
        </w:rPr>
        <w:t>Высш</w:t>
      </w:r>
      <w:proofErr w:type="spellEnd"/>
      <w:r w:rsidRPr="008A3B01">
        <w:rPr>
          <w:sz w:val="24"/>
          <w:szCs w:val="24"/>
        </w:rPr>
        <w:t>. школа,</w:t>
      </w:r>
      <w:r>
        <w:rPr>
          <w:sz w:val="24"/>
          <w:szCs w:val="24"/>
        </w:rPr>
        <w:t xml:space="preserve"> </w:t>
      </w:r>
      <w:r w:rsidRPr="008A3B01">
        <w:rPr>
          <w:sz w:val="24"/>
          <w:szCs w:val="24"/>
        </w:rPr>
        <w:t>[Ч. 1]. - 1965. - 323 с.: ил.</w:t>
      </w:r>
    </w:p>
    <w:p w14:paraId="42F84DA5" w14:textId="77777777" w:rsidR="00AA7386" w:rsidRDefault="00AA7386" w:rsidP="00565379">
      <w:pPr>
        <w:pStyle w:val="a5"/>
        <w:numPr>
          <w:ilvl w:val="0"/>
          <w:numId w:val="1"/>
        </w:numPr>
        <w:spacing w:line="240" w:lineRule="auto"/>
        <w:ind w:firstLine="397"/>
        <w:jc w:val="both"/>
        <w:rPr>
          <w:sz w:val="24"/>
          <w:szCs w:val="24"/>
        </w:rPr>
      </w:pPr>
      <w:r w:rsidRPr="00A31152">
        <w:rPr>
          <w:sz w:val="24"/>
          <w:szCs w:val="24"/>
        </w:rPr>
        <w:t xml:space="preserve">Почвоведение. Учеб. для студентов. В 2 ч. / Под ред. В. А. Ковды, Б. Г. Розанова. Ч. 1 Почва и почвообразование / Г. Д. </w:t>
      </w:r>
      <w:proofErr w:type="spellStart"/>
      <w:r w:rsidRPr="00A31152">
        <w:rPr>
          <w:sz w:val="24"/>
          <w:szCs w:val="24"/>
        </w:rPr>
        <w:t>Белицина</w:t>
      </w:r>
      <w:proofErr w:type="spellEnd"/>
      <w:r w:rsidRPr="00A31152">
        <w:rPr>
          <w:sz w:val="24"/>
          <w:szCs w:val="24"/>
        </w:rPr>
        <w:t xml:space="preserve">, В. Д. Васильевская, Л. А. Гришина и др. — М.: </w:t>
      </w:r>
      <w:proofErr w:type="spellStart"/>
      <w:r w:rsidRPr="00A31152">
        <w:rPr>
          <w:sz w:val="24"/>
          <w:szCs w:val="24"/>
        </w:rPr>
        <w:t>Высш</w:t>
      </w:r>
      <w:proofErr w:type="spellEnd"/>
      <w:r w:rsidRPr="00A31152">
        <w:rPr>
          <w:sz w:val="24"/>
          <w:szCs w:val="24"/>
        </w:rPr>
        <w:t xml:space="preserve">. </w:t>
      </w:r>
      <w:proofErr w:type="spellStart"/>
      <w:r w:rsidRPr="00A31152">
        <w:rPr>
          <w:sz w:val="24"/>
          <w:szCs w:val="24"/>
        </w:rPr>
        <w:t>шк</w:t>
      </w:r>
      <w:proofErr w:type="spellEnd"/>
      <w:r w:rsidRPr="00A31152">
        <w:rPr>
          <w:sz w:val="24"/>
          <w:szCs w:val="24"/>
        </w:rPr>
        <w:t>., 1988 — 400 с: ил.</w:t>
      </w:r>
    </w:p>
    <w:sectPr w:rsidR="00AA7386" w:rsidSect="009003A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258D"/>
    <w:multiLevelType w:val="hybridMultilevel"/>
    <w:tmpl w:val="13C27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65752"/>
    <w:multiLevelType w:val="hybridMultilevel"/>
    <w:tmpl w:val="62524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A4"/>
    <w:rsid w:val="00072B71"/>
    <w:rsid w:val="0024156D"/>
    <w:rsid w:val="00410C6C"/>
    <w:rsid w:val="0045242C"/>
    <w:rsid w:val="0046295F"/>
    <w:rsid w:val="00565379"/>
    <w:rsid w:val="005E0126"/>
    <w:rsid w:val="00683E95"/>
    <w:rsid w:val="008B1E2E"/>
    <w:rsid w:val="008E1FEE"/>
    <w:rsid w:val="008E39E9"/>
    <w:rsid w:val="009003A4"/>
    <w:rsid w:val="00924AE5"/>
    <w:rsid w:val="00AA7386"/>
    <w:rsid w:val="00AF551D"/>
    <w:rsid w:val="00B0248D"/>
    <w:rsid w:val="00CB0E7F"/>
    <w:rsid w:val="00D17AFA"/>
    <w:rsid w:val="00D371D1"/>
    <w:rsid w:val="00F5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EB22"/>
  <w15:chartTrackingRefBased/>
  <w15:docId w15:val="{58F71BF8-F2E6-40B7-9A38-5C2C7908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/>
        <w:sz w:val="28"/>
        <w:szCs w:val="27"/>
        <w:lang w:val="ru-RU" w:eastAsia="en-US" w:bidi="ar-SA"/>
      </w:rPr>
    </w:rPrDefault>
    <w:pPrDefault>
      <w:pPr>
        <w:spacing w:after="160" w:line="360" w:lineRule="auto"/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1D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371D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A7386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5E01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Шеванюк</dc:creator>
  <cp:keywords/>
  <dc:description/>
  <cp:lastModifiedBy>Дарья Шеванюк</cp:lastModifiedBy>
  <cp:revision>3</cp:revision>
  <dcterms:created xsi:type="dcterms:W3CDTF">2024-03-20T17:27:00Z</dcterms:created>
  <dcterms:modified xsi:type="dcterms:W3CDTF">2024-03-22T16:37:00Z</dcterms:modified>
</cp:coreProperties>
</file>