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3"/>
        <w:jc w:val="center"/>
        <w:rPr>
          <w:b w:val="false"/>
        </w:rPr>
      </w:pPr>
      <w:r>
        <w:rPr>
          <w:rFonts w:cs="Times New Roman" w:ascii="Times New Roman;serif" w:hAnsi="Times New Roman;serif"/>
          <w:b/>
          <w:i/>
          <w:caps w:val="false"/>
          <w:smallCaps w:val="false"/>
          <w:strike w:val="false"/>
          <w:dstrike w:val="false"/>
          <w:color w:val="000000"/>
          <w:sz w:val="24"/>
          <w:szCs w:val="24"/>
          <w:u w:val="none"/>
          <w:effect w:val="none"/>
          <w:shd w:fill="auto" w:val="clear"/>
        </w:rPr>
        <w:t>Роль НПО в урегулировании гуманитарного кризиса в Сирии.</w:t>
      </w:r>
    </w:p>
    <w:p>
      <w:pPr>
        <w:pStyle w:val="Style13"/>
        <w:bidi w:val="0"/>
        <w:spacing w:lineRule="auto" w:line="307" w:before="0" w:after="0"/>
        <w:jc w:val="center"/>
        <w:rPr>
          <w:rFonts w:ascii="Times New Roman;serif" w:hAnsi="Times New Roman;serif"/>
          <w:b/>
          <w:i/>
          <w:caps w:val="false"/>
          <w:smallCaps w:val="false"/>
          <w:strike w:val="false"/>
          <w:dstrike w:val="false"/>
          <w:color w:val="000000"/>
          <w:sz w:val="24"/>
          <w:u w:val="none"/>
          <w:effect w:val="none"/>
          <w:shd w:fill="auto" w:val="clear"/>
        </w:rPr>
      </w:pPr>
      <w:r>
        <w:rPr>
          <w:rFonts w:ascii="Times New Roman;serif" w:hAnsi="Times New Roman;serif"/>
          <w:b/>
          <w:i/>
          <w:caps w:val="false"/>
          <w:smallCaps w:val="false"/>
          <w:strike w:val="false"/>
          <w:dstrike w:val="false"/>
          <w:color w:val="000000"/>
          <w:sz w:val="24"/>
          <w:u w:val="none"/>
          <w:effect w:val="none"/>
          <w:shd w:fill="auto" w:val="clear"/>
        </w:rPr>
        <w:t>Филаретова Ю.С.</w:t>
      </w:r>
    </w:p>
    <w:p>
      <w:pPr>
        <w:pStyle w:val="Style13"/>
        <w:bidi w:val="0"/>
        <w:spacing w:lineRule="auto" w:line="307" w:before="0" w:after="0"/>
        <w:jc w:val="center"/>
        <w:rPr>
          <w:rFonts w:ascii="Times New Roman;serif" w:hAnsi="Times New Roman;serif"/>
          <w:b w:val="false"/>
          <w:i/>
          <w:caps w:val="false"/>
          <w:smallCaps w:val="false"/>
          <w:strike w:val="false"/>
          <w:dstrike w:val="false"/>
          <w:color w:val="000000"/>
          <w:sz w:val="24"/>
          <w:u w:val="none"/>
          <w:effect w:val="none"/>
          <w:shd w:fill="auto" w:val="clear"/>
        </w:rPr>
      </w:pPr>
      <w:r>
        <w:rPr>
          <w:rFonts w:ascii="Times New Roman;serif" w:hAnsi="Times New Roman;serif"/>
          <w:b w:val="false"/>
          <w:i/>
          <w:caps w:val="false"/>
          <w:smallCaps w:val="false"/>
          <w:strike w:val="false"/>
          <w:dstrike w:val="false"/>
          <w:color w:val="000000"/>
          <w:sz w:val="24"/>
          <w:u w:val="none"/>
          <w:effect w:val="none"/>
          <w:shd w:fill="auto" w:val="clear"/>
        </w:rPr>
        <w:t>Уральский федеральный университет имени первого Президента России Б.Н.Ельцина, Уральский гуманитарный институт, Сотрудник, 2020</w:t>
      </w:r>
    </w:p>
    <w:p>
      <w:pPr>
        <w:pStyle w:val="Style13"/>
        <w:jc w:val="center"/>
        <w:rPr/>
      </w:pPr>
      <w:r>
        <w:rPr>
          <w:rFonts w:ascii="Times New Roman;serif" w:hAnsi="Times New Roman;serif"/>
          <w:b w:val="false"/>
          <w:i/>
          <w:caps w:val="false"/>
          <w:smallCaps w:val="false"/>
          <w:strike w:val="false"/>
          <w:dstrike w:val="false"/>
          <w:color w:val="353535"/>
          <w:sz w:val="24"/>
          <w:u w:val="none"/>
          <w:effect w:val="none"/>
          <w:shd w:fill="FFFFFF" w:val="clear"/>
        </w:rPr>
        <w:t xml:space="preserve">E–mail: </w:t>
      </w:r>
      <w:r>
        <w:rPr>
          <w:rFonts w:ascii="Times New Roman;serif" w:hAnsi="Times New Roman;serif"/>
          <w:b w:val="false"/>
          <w:i/>
          <w:caps w:val="false"/>
          <w:smallCaps w:val="false"/>
          <w:strike w:val="false"/>
          <w:dstrike w:val="false"/>
          <w:color w:val="000000"/>
          <w:sz w:val="24"/>
          <w:u w:val="none"/>
          <w:effect w:val="none"/>
          <w:shd w:fill="auto" w:val="clear"/>
        </w:rPr>
        <w:t>iulia.filaretova@urfu.ru</w:t>
      </w:r>
    </w:p>
    <w:p>
      <w:pPr>
        <w:pStyle w:val="Normal"/>
        <w:jc w:val="both"/>
        <w:rPr>
          <w:rFonts w:ascii="Times New Roman" w:hAnsi="Times New Roman" w:cs="Times New Roman"/>
          <w:sz w:val="24"/>
          <w:szCs w:val="24"/>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t>Современный миропорядок характеризуется плюрализмом акторов, влияющих на состояние всей системы международных отношений. Тем не менее, часть акторов нередко является инструментом в руках более крупных – государственных – акторов [9]. Так, в случае с неправительственными организациями (НПО) можно констатировать как их весомый вклад в положение международных дел, так и отстаивание чьих-то геополитических интересов. Анализу вопроса деятельности НПО посвящены ряд зарубежных работ – наиболее глубоким современным исследованием можно считать монографию под редакцией Т. Дэвиса [10], а также отечественных трудов Морозова Г. И. [1], Коваленко И.И. [3], Л.С. Воронкова [2] и др.</w:t>
      </w:r>
    </w:p>
    <w:p>
      <w:pPr>
        <w:pStyle w:val="Normal"/>
        <w:jc w:val="both"/>
        <w:rPr>
          <w:rFonts w:ascii="Times New Roman" w:hAnsi="Times New Roman" w:cs="Times New Roman"/>
          <w:sz w:val="24"/>
          <w:szCs w:val="24"/>
        </w:rPr>
      </w:pPr>
      <w:r>
        <w:rPr>
          <w:rFonts w:cs="Times New Roman" w:ascii="Times New Roman" w:hAnsi="Times New Roman"/>
          <w:sz w:val="24"/>
          <w:szCs w:val="24"/>
        </w:rPr>
        <w:t>Целью данного исследование является изучение роли гуманитарных НПО в урегулировании гуманитарного кризиса в Сирии, как следствие затяжного вооруженного конфликта, начавшегося в 2011 г. Для рассмотрения деятельности гуманитарных НПО автор будет обращаться к качественному и количественному анализу отчетной информации и статистических данных международных НПО (МНПО) и национальных НПО (ННПО), работающих в Сирии.</w:t>
      </w:r>
    </w:p>
    <w:p>
      <w:pPr>
        <w:pStyle w:val="Normal"/>
        <w:jc w:val="both"/>
        <w:rPr>
          <w:rFonts w:ascii="Times New Roman" w:hAnsi="Times New Roman" w:cs="Times New Roman"/>
          <w:sz w:val="24"/>
          <w:szCs w:val="24"/>
        </w:rPr>
      </w:pPr>
      <w:r>
        <w:rPr>
          <w:rFonts w:cs="Times New Roman" w:ascii="Times New Roman" w:hAnsi="Times New Roman"/>
          <w:sz w:val="24"/>
          <w:szCs w:val="24"/>
        </w:rPr>
        <w:t>Конфликт в Сирии, поджигаемый извне и превратившийся в прокси-войну, стал, по заявлениям МККК, крупнейшей гуманитарной катастрофой современности, усугубившейся в несколько раз под давлением санкционных ограничений, в особенности т.н. американского «Акта Цезаря» 2019 г. Гуманитарный кризис, который можно наблюдать по колоссальным спадам в демографических и экономических показателях, стал привлекательным полем для работы гуманитарных НПО.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В первую очередь, необходимо отметить активизирующуюся деятельность как МНПО, так и ННПО на сирийском направлении, деятельность которых в рамках гуманитарного урегулирования была высоко оценена. Так, помимо таких крупных МНПО, как МККК, присутствующая в Сирии с 1967 г. [8], в стране после начала вооруженного конфликта стали вести деятельность десятки гуманитарных организаций: </w:t>
      </w:r>
      <w:r>
        <w:rPr>
          <w:rFonts w:cs="Times New Roman" w:ascii="Times New Roman" w:hAnsi="Times New Roman"/>
          <w:i/>
          <w:iCs/>
          <w:sz w:val="24"/>
          <w:szCs w:val="24"/>
        </w:rPr>
        <w:t>Dorcas, ZOA, Jesuit Refugee Service, Syria Relief, Solidarités International, CARE International, International Rescue Committee, Norwegian Refugee Council и Danish Refugee Council</w:t>
      </w:r>
      <w:r>
        <w:rPr>
          <w:rFonts w:cs="Times New Roman" w:ascii="Times New Roman" w:hAnsi="Times New Roman"/>
          <w:sz w:val="24"/>
          <w:szCs w:val="24"/>
        </w:rPr>
        <w:t xml:space="preserve"> и др. Более 70 таких организаций в 2013 г. были объединены в зонтичную структуру </w:t>
      </w:r>
      <w:r>
        <w:rPr>
          <w:rFonts w:cs="Times New Roman" w:ascii="Times New Roman" w:hAnsi="Times New Roman"/>
          <w:i/>
          <w:iCs/>
          <w:sz w:val="24"/>
          <w:szCs w:val="24"/>
        </w:rPr>
        <w:t>The Syria International NGO Regional Forum – SIRF</w:t>
      </w:r>
      <w:r>
        <w:rPr>
          <w:rFonts w:cs="Times New Roman" w:ascii="Times New Roman" w:hAnsi="Times New Roman"/>
          <w:sz w:val="24"/>
          <w:szCs w:val="24"/>
        </w:rPr>
        <w:t xml:space="preserve">. Вне </w:t>
      </w:r>
      <w:r>
        <w:rPr>
          <w:rFonts w:cs="Times New Roman" w:ascii="Times New Roman" w:hAnsi="Times New Roman"/>
          <w:i/>
          <w:iCs/>
          <w:sz w:val="24"/>
          <w:szCs w:val="24"/>
          <w:lang w:val="en-US"/>
        </w:rPr>
        <w:t>SIRF</w:t>
      </w:r>
      <w:r>
        <w:rPr>
          <w:rFonts w:cs="Times New Roman" w:ascii="Times New Roman" w:hAnsi="Times New Roman"/>
          <w:sz w:val="24"/>
          <w:szCs w:val="24"/>
        </w:rPr>
        <w:t xml:space="preserve"> остаются еще несколько МНПО, таких как, например, Организация Ага Хана (АКДН) [5]. Помимо МНПО преимущественно европейского происхождения в Сирии работают и ряд российских организаций: Русская Гуманитарная Миссия, Региональный общественный фонд им. Героя России А. Кадырова, МБОО «Справедливая помощь Доктора Лизы» и др.</w:t>
      </w:r>
    </w:p>
    <w:p>
      <w:pPr>
        <w:pStyle w:val="Normal"/>
        <w:jc w:val="both"/>
        <w:rPr>
          <w:rFonts w:ascii="Times New Roman" w:hAnsi="Times New Roman" w:cs="Times New Roman"/>
          <w:sz w:val="24"/>
          <w:szCs w:val="24"/>
        </w:rPr>
      </w:pPr>
      <w:r>
        <w:rPr>
          <w:rFonts w:cs="Times New Roman" w:ascii="Times New Roman" w:hAnsi="Times New Roman"/>
          <w:sz w:val="24"/>
          <w:szCs w:val="24"/>
        </w:rPr>
        <w:t>Работа этих МНПО сосредоточена преимущественно на реагировании на гуманитарный кризис: обеспечение людей продовольственной безопасностью, восстановление сетей водоснабжения и канализации, доступ к медицинским услугам, а также оказание психологической помощи и реконструкция гражданской инфраструктуры, а также поддержка беженцев в соседних странах и ВПЛ внутри Сирии. Важно отметить, что большая часть таких МНПО следуют принципам гуманизма – нейтральности и беспристрастности, осуществляя свою деятельность на территории всей Сирии, а также задействуя в своей работе представителей из местного населения.</w:t>
      </w:r>
    </w:p>
    <w:p>
      <w:pPr>
        <w:pStyle w:val="Normal"/>
        <w:jc w:val="both"/>
        <w:rPr>
          <w:rFonts w:ascii="Times New Roman" w:hAnsi="Times New Roman" w:cs="Times New Roman"/>
          <w:b/>
          <w:b/>
          <w:bCs/>
          <w:sz w:val="24"/>
          <w:szCs w:val="24"/>
        </w:rPr>
      </w:pPr>
      <w:r>
        <w:rPr>
          <w:rFonts w:cs="Times New Roman" w:ascii="Times New Roman" w:hAnsi="Times New Roman"/>
          <w:sz w:val="24"/>
          <w:szCs w:val="24"/>
        </w:rPr>
        <w:t xml:space="preserve">Финансирование программ МНПО не является равнозначной. Так, если МККК в 2022 г. на сирийское урегулирование затратил около 200 млн. долл. [8], за пять лет работы с 2011 по 2016 гг. АКДН было затрачено всего 50 млн. долл. [4] Важно отметить, что деятельность неправительственных организаций в Сирии нередко связана с государством, которое выступает в качестве спонсора или партнера – ведь именно НПО знают положение реальных дел «на земле». Так, </w:t>
      </w:r>
      <w:r>
        <w:rPr>
          <w:rFonts w:cs="Times New Roman" w:ascii="Times New Roman" w:hAnsi="Times New Roman"/>
          <w:i/>
          <w:iCs/>
          <w:sz w:val="24"/>
          <w:szCs w:val="24"/>
          <w:shd w:fill="FFFFFF" w:val="clear"/>
          <w:lang w:val="en-US"/>
        </w:rPr>
        <w:t>Danish</w:t>
      </w:r>
      <w:r>
        <w:rPr>
          <w:rFonts w:cs="Times New Roman" w:ascii="Times New Roman" w:hAnsi="Times New Roman"/>
          <w:i/>
          <w:iCs/>
          <w:sz w:val="24"/>
          <w:szCs w:val="24"/>
          <w:shd w:fill="FFFFFF" w:val="clear"/>
        </w:rPr>
        <w:t xml:space="preserve"> </w:t>
      </w:r>
      <w:r>
        <w:rPr>
          <w:rFonts w:cs="Times New Roman" w:ascii="Times New Roman" w:hAnsi="Times New Roman"/>
          <w:i/>
          <w:iCs/>
          <w:sz w:val="24"/>
          <w:szCs w:val="24"/>
          <w:shd w:fill="FFFFFF" w:val="clear"/>
          <w:lang w:val="en-US"/>
        </w:rPr>
        <w:t>Refugee</w:t>
      </w:r>
      <w:r>
        <w:rPr>
          <w:rFonts w:cs="Times New Roman" w:ascii="Times New Roman" w:hAnsi="Times New Roman"/>
          <w:i/>
          <w:iCs/>
          <w:sz w:val="24"/>
          <w:szCs w:val="24"/>
          <w:shd w:fill="FFFFFF" w:val="clear"/>
        </w:rPr>
        <w:t xml:space="preserve"> </w:t>
      </w:r>
      <w:r>
        <w:rPr>
          <w:rFonts w:cs="Times New Roman" w:ascii="Times New Roman" w:hAnsi="Times New Roman"/>
          <w:i/>
          <w:iCs/>
          <w:sz w:val="24"/>
          <w:szCs w:val="24"/>
          <w:shd w:fill="FFFFFF" w:val="clear"/>
          <w:lang w:val="en-US"/>
        </w:rPr>
        <w:t>Council</w:t>
      </w:r>
      <w:r>
        <w:rPr>
          <w:rFonts w:cs="Times New Roman" w:ascii="Times New Roman" w:hAnsi="Times New Roman"/>
          <w:i/>
          <w:iCs/>
          <w:sz w:val="24"/>
          <w:szCs w:val="24"/>
          <w:shd w:fill="FFFFFF" w:val="clear"/>
        </w:rPr>
        <w:t xml:space="preserve"> </w:t>
      </w:r>
      <w:r>
        <w:rPr>
          <w:rFonts w:cs="Times New Roman" w:ascii="Times New Roman" w:hAnsi="Times New Roman"/>
          <w:sz w:val="24"/>
          <w:szCs w:val="24"/>
          <w:shd w:fill="FFFFFF" w:val="clear"/>
        </w:rPr>
        <w:t>сотрудничает</w:t>
      </w:r>
      <w:r>
        <w:rPr>
          <w:rFonts w:cs="Times New Roman" w:ascii="Times New Roman" w:hAnsi="Times New Roman"/>
          <w:i/>
          <w:iCs/>
          <w:sz w:val="24"/>
          <w:szCs w:val="24"/>
          <w:shd w:fill="FFFFFF" w:val="clear"/>
        </w:rPr>
        <w:t xml:space="preserve"> </w:t>
      </w:r>
      <w:r>
        <w:rPr>
          <w:rFonts w:cs="Times New Roman" w:ascii="Times New Roman" w:hAnsi="Times New Roman"/>
          <w:sz w:val="24"/>
          <w:szCs w:val="24"/>
          <w:shd w:fill="FFFFFF" w:val="clear"/>
        </w:rPr>
        <w:t>с</w:t>
      </w:r>
      <w:r>
        <w:rPr>
          <w:rFonts w:cs="Times New Roman" w:ascii="Times New Roman" w:hAnsi="Times New Roman"/>
          <w:i/>
          <w:iCs/>
          <w:sz w:val="24"/>
          <w:szCs w:val="24"/>
          <w:shd w:fill="FFFFFF" w:val="clear"/>
        </w:rPr>
        <w:t xml:space="preserve"> </w:t>
      </w:r>
      <w:r>
        <w:rPr>
          <w:rFonts w:cs="Times New Roman" w:ascii="Times New Roman" w:hAnsi="Times New Roman"/>
          <w:i/>
          <w:iCs/>
          <w:sz w:val="24"/>
          <w:szCs w:val="24"/>
          <w:shd w:fill="FFFFFF" w:val="clear"/>
          <w:lang w:val="en-US" w:bidi="ar-SY"/>
        </w:rPr>
        <w:t>UK</w:t>
      </w:r>
      <w:r>
        <w:rPr>
          <w:rFonts w:cs="Times New Roman" w:ascii="Times New Roman" w:hAnsi="Times New Roman"/>
          <w:i/>
          <w:iCs/>
          <w:sz w:val="24"/>
          <w:szCs w:val="24"/>
          <w:shd w:fill="FFFFFF" w:val="clear"/>
          <w:lang w:bidi="ar-SY"/>
        </w:rPr>
        <w:t xml:space="preserve"> </w:t>
      </w:r>
      <w:r>
        <w:rPr>
          <w:rFonts w:cs="Times New Roman" w:ascii="Times New Roman" w:hAnsi="Times New Roman"/>
          <w:i/>
          <w:iCs/>
          <w:sz w:val="24"/>
          <w:szCs w:val="24"/>
          <w:shd w:fill="FFFFFF" w:val="clear"/>
          <w:lang w:val="en-US" w:bidi="ar-SY"/>
        </w:rPr>
        <w:t>AID</w:t>
      </w:r>
      <w:r>
        <w:rPr>
          <w:rFonts w:cs="Times New Roman" w:ascii="Times New Roman" w:hAnsi="Times New Roman"/>
          <w:i/>
          <w:iCs/>
          <w:sz w:val="24"/>
          <w:szCs w:val="24"/>
          <w:shd w:fill="FFFFFF" w:val="clear"/>
          <w:lang w:bidi="ar-SY"/>
        </w:rPr>
        <w:t xml:space="preserve"> </w:t>
      </w:r>
      <w:r>
        <w:rPr>
          <w:rFonts w:cs="Times New Roman" w:ascii="Times New Roman" w:hAnsi="Times New Roman"/>
          <w:sz w:val="24"/>
          <w:szCs w:val="24"/>
          <w:shd w:fill="FFFFFF" w:val="clear"/>
          <w:lang w:bidi="ar-SY"/>
        </w:rPr>
        <w:t>и</w:t>
      </w:r>
      <w:r>
        <w:rPr>
          <w:rFonts w:cs="Times New Roman" w:ascii="Times New Roman" w:hAnsi="Times New Roman"/>
          <w:i/>
          <w:iCs/>
          <w:sz w:val="24"/>
          <w:szCs w:val="24"/>
          <w:shd w:fill="FFFFFF" w:val="clear"/>
          <w:lang w:bidi="ar-SY"/>
        </w:rPr>
        <w:t xml:space="preserve"> </w:t>
      </w:r>
      <w:r>
        <w:rPr>
          <w:rFonts w:cs="Times New Roman" w:ascii="Times New Roman" w:hAnsi="Times New Roman"/>
          <w:i/>
          <w:iCs/>
          <w:sz w:val="24"/>
          <w:szCs w:val="24"/>
          <w:shd w:fill="FFFFFF" w:val="clear"/>
          <w:lang w:val="en-US" w:bidi="ar-SY"/>
        </w:rPr>
        <w:t>Swiss</w:t>
      </w:r>
      <w:r>
        <w:rPr>
          <w:rFonts w:cs="Times New Roman" w:ascii="Times New Roman" w:hAnsi="Times New Roman"/>
          <w:i/>
          <w:iCs/>
          <w:sz w:val="24"/>
          <w:szCs w:val="24"/>
          <w:shd w:fill="FFFFFF" w:val="clear"/>
          <w:lang w:bidi="ar-SY"/>
        </w:rPr>
        <w:t xml:space="preserve"> </w:t>
      </w:r>
      <w:r>
        <w:rPr>
          <w:rFonts w:cs="Times New Roman" w:ascii="Times New Roman" w:hAnsi="Times New Roman"/>
          <w:i/>
          <w:iCs/>
          <w:sz w:val="24"/>
          <w:szCs w:val="24"/>
          <w:shd w:fill="FFFFFF" w:val="clear"/>
          <w:lang w:val="en-US" w:bidi="ar-SY"/>
        </w:rPr>
        <w:t>Agency</w:t>
      </w:r>
      <w:r>
        <w:rPr>
          <w:rFonts w:cs="Times New Roman" w:ascii="Times New Roman" w:hAnsi="Times New Roman"/>
          <w:i/>
          <w:iCs/>
          <w:sz w:val="24"/>
          <w:szCs w:val="24"/>
          <w:shd w:fill="FFFFFF" w:val="clear"/>
          <w:lang w:bidi="ar-SY"/>
        </w:rPr>
        <w:t xml:space="preserve"> </w:t>
      </w:r>
      <w:r>
        <w:rPr>
          <w:rFonts w:cs="Times New Roman" w:ascii="Times New Roman" w:hAnsi="Times New Roman"/>
          <w:i/>
          <w:iCs/>
          <w:sz w:val="24"/>
          <w:szCs w:val="24"/>
          <w:shd w:fill="FFFFFF" w:val="clear"/>
          <w:lang w:val="en-US" w:bidi="ar-SY"/>
        </w:rPr>
        <w:t>for</w:t>
      </w:r>
      <w:r>
        <w:rPr>
          <w:rFonts w:cs="Times New Roman" w:ascii="Times New Roman" w:hAnsi="Times New Roman"/>
          <w:i/>
          <w:iCs/>
          <w:sz w:val="24"/>
          <w:szCs w:val="24"/>
          <w:shd w:fill="FFFFFF" w:val="clear"/>
          <w:lang w:bidi="ar-SY"/>
        </w:rPr>
        <w:t xml:space="preserve"> </w:t>
      </w:r>
      <w:r>
        <w:rPr>
          <w:rFonts w:cs="Times New Roman" w:ascii="Times New Roman" w:hAnsi="Times New Roman"/>
          <w:i/>
          <w:iCs/>
          <w:sz w:val="24"/>
          <w:szCs w:val="24"/>
          <w:shd w:fill="FFFFFF" w:val="clear"/>
          <w:lang w:val="en-US" w:bidi="ar-SY"/>
        </w:rPr>
        <w:t>Development</w:t>
      </w:r>
      <w:r>
        <w:rPr>
          <w:rFonts w:cs="Times New Roman" w:ascii="Times New Roman" w:hAnsi="Times New Roman"/>
          <w:i/>
          <w:iCs/>
          <w:sz w:val="24"/>
          <w:szCs w:val="24"/>
          <w:shd w:fill="FFFFFF" w:val="clear"/>
          <w:lang w:bidi="ar-SY"/>
        </w:rPr>
        <w:t xml:space="preserve"> </w:t>
      </w:r>
      <w:r>
        <w:rPr>
          <w:rFonts w:cs="Times New Roman" w:ascii="Times New Roman" w:hAnsi="Times New Roman"/>
          <w:i/>
          <w:iCs/>
          <w:sz w:val="24"/>
          <w:szCs w:val="24"/>
          <w:shd w:fill="FFFFFF" w:val="clear"/>
          <w:lang w:val="en-US" w:bidi="ar-SY"/>
        </w:rPr>
        <w:t>and</w:t>
      </w:r>
      <w:r>
        <w:rPr>
          <w:rFonts w:cs="Times New Roman" w:ascii="Times New Roman" w:hAnsi="Times New Roman"/>
          <w:i/>
          <w:iCs/>
          <w:sz w:val="24"/>
          <w:szCs w:val="24"/>
          <w:shd w:fill="FFFFFF" w:val="clear"/>
          <w:lang w:bidi="ar-SY"/>
        </w:rPr>
        <w:t xml:space="preserve"> </w:t>
      </w:r>
      <w:r>
        <w:rPr>
          <w:rFonts w:cs="Times New Roman" w:ascii="Times New Roman" w:hAnsi="Times New Roman"/>
          <w:i/>
          <w:iCs/>
          <w:sz w:val="24"/>
          <w:szCs w:val="24"/>
          <w:shd w:fill="FFFFFF" w:val="clear"/>
          <w:lang w:val="en-US" w:bidi="ar-SY"/>
        </w:rPr>
        <w:t>Cooperation</w:t>
      </w:r>
      <w:r>
        <w:rPr>
          <w:rFonts w:cs="Times New Roman" w:ascii="Times New Roman" w:hAnsi="Times New Roman"/>
          <w:sz w:val="24"/>
          <w:szCs w:val="24"/>
          <w:shd w:fill="FFFFFF" w:val="clear"/>
          <w:lang w:bidi="ar-SY"/>
        </w:rPr>
        <w:t xml:space="preserve"> [6]</w:t>
      </w:r>
      <w:r>
        <w:rPr>
          <w:rFonts w:cs="Times New Roman" w:ascii="Times New Roman" w:hAnsi="Times New Roman"/>
          <w:sz w:val="24"/>
          <w:szCs w:val="24"/>
          <w:shd w:fill="FFFFFF" w:val="clear"/>
        </w:rPr>
        <w:t>, а д</w:t>
      </w:r>
      <w:r>
        <w:rPr>
          <w:rFonts w:cs="Times New Roman" w:ascii="Times New Roman" w:hAnsi="Times New Roman"/>
          <w:sz w:val="24"/>
          <w:szCs w:val="24"/>
          <w:shd w:fill="FFFFFF" w:val="clear"/>
          <w:lang w:bidi="ar-SY"/>
        </w:rPr>
        <w:t xml:space="preserve">онорами организации выступают МИД Дании и Управление по европейским операциям по гражданской обороне и гуманитарной помощи; в случае с </w:t>
      </w:r>
      <w:r>
        <w:rPr>
          <w:rFonts w:cs="Times New Roman" w:ascii="Times New Roman" w:hAnsi="Times New Roman"/>
          <w:i/>
          <w:iCs/>
          <w:sz w:val="24"/>
          <w:szCs w:val="24"/>
          <w:lang w:val="en-US" w:bidi="ar-SY"/>
        </w:rPr>
        <w:t>Norwegian</w:t>
      </w:r>
      <w:r>
        <w:rPr>
          <w:rFonts w:cs="Times New Roman" w:ascii="Times New Roman" w:hAnsi="Times New Roman"/>
          <w:i/>
          <w:iCs/>
          <w:sz w:val="24"/>
          <w:szCs w:val="24"/>
          <w:lang w:bidi="ar-SY"/>
        </w:rPr>
        <w:t xml:space="preserve"> </w:t>
      </w:r>
      <w:r>
        <w:rPr>
          <w:rFonts w:cs="Times New Roman" w:ascii="Times New Roman" w:hAnsi="Times New Roman"/>
          <w:i/>
          <w:iCs/>
          <w:sz w:val="24"/>
          <w:szCs w:val="24"/>
          <w:lang w:val="en-US" w:bidi="ar-SY"/>
        </w:rPr>
        <w:t>Refugee</w:t>
      </w:r>
      <w:r>
        <w:rPr>
          <w:rFonts w:cs="Times New Roman" w:ascii="Times New Roman" w:hAnsi="Times New Roman"/>
          <w:i/>
          <w:iCs/>
          <w:sz w:val="24"/>
          <w:szCs w:val="24"/>
          <w:lang w:bidi="ar-SY"/>
        </w:rPr>
        <w:t xml:space="preserve"> </w:t>
      </w:r>
      <w:r>
        <w:rPr>
          <w:rFonts w:cs="Times New Roman" w:ascii="Times New Roman" w:hAnsi="Times New Roman"/>
          <w:i/>
          <w:iCs/>
          <w:sz w:val="24"/>
          <w:szCs w:val="24"/>
          <w:lang w:val="en-US" w:bidi="ar-SY"/>
        </w:rPr>
        <w:t>Council</w:t>
      </w:r>
      <w:r>
        <w:rPr>
          <w:rFonts w:cs="Times New Roman" w:ascii="Times New Roman" w:hAnsi="Times New Roman"/>
          <w:i/>
          <w:iCs/>
          <w:sz w:val="24"/>
          <w:szCs w:val="24"/>
          <w:lang w:bidi="ar-SY"/>
        </w:rPr>
        <w:t xml:space="preserve">, Организацией Ага Хана и др. – </w:t>
      </w:r>
      <w:r>
        <w:rPr>
          <w:rFonts w:cs="Times New Roman" w:ascii="Times New Roman" w:hAnsi="Times New Roman"/>
          <w:sz w:val="24"/>
          <w:szCs w:val="24"/>
          <w:lang w:bidi="ar-SY"/>
        </w:rPr>
        <w:t xml:space="preserve">донорами их программ является </w:t>
      </w:r>
      <w:r>
        <w:rPr>
          <w:rFonts w:cs="Times New Roman" w:ascii="Times New Roman" w:hAnsi="Times New Roman"/>
          <w:i/>
          <w:iCs/>
          <w:sz w:val="24"/>
          <w:szCs w:val="24"/>
          <w:lang w:val="en-US" w:bidi="ar-SY"/>
        </w:rPr>
        <w:t>USAID</w:t>
      </w:r>
      <w:r>
        <w:rPr>
          <w:rFonts w:cs="Times New Roman" w:ascii="Times New Roman" w:hAnsi="Times New Roman"/>
          <w:sz w:val="24"/>
          <w:szCs w:val="24"/>
          <w:lang w:bidi="ar-SY"/>
        </w:rPr>
        <w:t xml:space="preserve"> [5].</w:t>
      </w:r>
    </w:p>
    <w:p>
      <w:pPr>
        <w:pStyle w:val="Normal"/>
        <w:jc w:val="both"/>
        <w:rPr>
          <w:rFonts w:ascii="Times New Roman" w:hAnsi="Times New Roman" w:cs="Times New Roman"/>
          <w:sz w:val="24"/>
          <w:szCs w:val="24"/>
        </w:rPr>
      </w:pPr>
      <w:r>
        <w:rPr>
          <w:rFonts w:cs="Times New Roman" w:ascii="Times New Roman" w:hAnsi="Times New Roman"/>
          <w:sz w:val="24"/>
          <w:szCs w:val="24"/>
        </w:rPr>
        <w:t>Созданные ННПО также вносят весомый вклад, осуществляя схожую с МНПО деятельность по гуманитарному реагированию. ННПО можно разделить на число локальные – заручающиеся поддержкой сирийского правительства, и организации, сотрудничающие с западными МНПО.</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Так, самой крупной ННПО является </w:t>
      </w:r>
      <w:bookmarkStart w:id="0" w:name="_Hlk159018230"/>
      <w:r>
        <w:rPr>
          <w:rFonts w:cs="Times New Roman" w:ascii="Times New Roman" w:hAnsi="Times New Roman"/>
          <w:i/>
          <w:iCs/>
          <w:sz w:val="24"/>
          <w:szCs w:val="24"/>
          <w:lang w:val="en-US"/>
        </w:rPr>
        <w:t>Syria</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Trust</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for</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Development</w:t>
      </w:r>
      <w:bookmarkEnd w:id="0"/>
      <w:r>
        <w:rPr>
          <w:rFonts w:cs="Times New Roman" w:ascii="Times New Roman" w:hAnsi="Times New Roman"/>
          <w:i/>
          <w:iCs/>
          <w:sz w:val="24"/>
          <w:szCs w:val="24"/>
        </w:rPr>
        <w:t xml:space="preserve"> </w:t>
      </w:r>
      <w:r>
        <w:rPr>
          <w:rFonts w:cs="Times New Roman" w:ascii="Times New Roman" w:hAnsi="Times New Roman"/>
          <w:sz w:val="24"/>
          <w:szCs w:val="24"/>
        </w:rPr>
        <w:t xml:space="preserve">[12], работающей при поддержке правительства Сирии. В то время как, например, </w:t>
      </w:r>
      <w:r>
        <w:rPr>
          <w:rFonts w:cs="Times New Roman" w:ascii="Times New Roman" w:hAnsi="Times New Roman"/>
          <w:i/>
          <w:iCs/>
          <w:sz w:val="24"/>
          <w:szCs w:val="24"/>
        </w:rPr>
        <w:t xml:space="preserve">St. Ephrem Patriarchal Development Committee (EPDC) </w:t>
      </w:r>
      <w:r>
        <w:rPr>
          <w:rFonts w:cs="Times New Roman" w:ascii="Times New Roman" w:hAnsi="Times New Roman"/>
          <w:sz w:val="24"/>
          <w:szCs w:val="24"/>
        </w:rPr>
        <w:t xml:space="preserve">[11], действующая под руководством Сирийского Православного Патриархата Антиохии и всего Востока, сотрудничает с такими МНПО как </w:t>
      </w:r>
      <w:r>
        <w:rPr>
          <w:rFonts w:cs="Times New Roman" w:ascii="Times New Roman" w:hAnsi="Times New Roman"/>
          <w:i/>
          <w:iCs/>
          <w:sz w:val="24"/>
          <w:szCs w:val="24"/>
          <w:lang w:val="en-US"/>
        </w:rPr>
        <w:t>Oxfam</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CARE</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International</w:t>
      </w:r>
      <w:r>
        <w:rPr>
          <w:rFonts w:cs="Times New Roman" w:ascii="Times New Roman" w:hAnsi="Times New Roman"/>
          <w:sz w:val="24"/>
          <w:szCs w:val="24"/>
        </w:rPr>
        <w:t xml:space="preserve"> и даже венгерской государственной программой </w:t>
      </w:r>
      <w:r>
        <w:rPr>
          <w:rFonts w:cs="Times New Roman" w:ascii="Times New Roman" w:hAnsi="Times New Roman"/>
          <w:i/>
          <w:iCs/>
          <w:sz w:val="24"/>
          <w:szCs w:val="24"/>
          <w:lang w:val="en-US"/>
        </w:rPr>
        <w:t>Hungary</w:t>
      </w:r>
      <w:r>
        <w:rPr>
          <w:rFonts w:cs="Times New Roman" w:ascii="Times New Roman" w:hAnsi="Times New Roman"/>
          <w:i/>
          <w:iCs/>
          <w:sz w:val="24"/>
          <w:szCs w:val="24"/>
        </w:rPr>
        <w:t xml:space="preserve"> </w:t>
      </w:r>
      <w:r>
        <w:rPr>
          <w:rFonts w:cs="Times New Roman" w:ascii="Times New Roman" w:hAnsi="Times New Roman"/>
          <w:i/>
          <w:iCs/>
          <w:sz w:val="24"/>
          <w:szCs w:val="24"/>
          <w:lang w:val="en-US"/>
        </w:rPr>
        <w:t>Helps</w:t>
      </w:r>
      <w:r>
        <w:rPr>
          <w:rFonts w:cs="Times New Roman" w:ascii="Times New Roman" w:hAnsi="Times New Roman"/>
          <w:sz w:val="24"/>
          <w:szCs w:val="24"/>
        </w:rPr>
        <w:t xml:space="preserve"> [7].</w:t>
      </w:r>
    </w:p>
    <w:p>
      <w:pPr>
        <w:pStyle w:val="Normal"/>
        <w:jc w:val="both"/>
        <w:rPr>
          <w:rFonts w:ascii="Times New Roman" w:hAnsi="Times New Roman" w:cs="Times New Roman"/>
          <w:sz w:val="24"/>
          <w:szCs w:val="24"/>
          <w:shd w:fill="FFFFFF" w:val="clear"/>
        </w:rPr>
      </w:pPr>
      <w:r>
        <w:rPr>
          <w:rFonts w:cs="Times New Roman" w:ascii="Times New Roman" w:hAnsi="Times New Roman"/>
          <w:sz w:val="24"/>
          <w:szCs w:val="24"/>
        </w:rPr>
        <w:t xml:space="preserve">Таким образом, деятельность МНПО и ННПО в Сирии нередко переплетается. Более того, донорами или партнерами таких организаций могут быть госструктуры тех страны, которые являются инициаторами санкций против Сирии, тем самым последние пытаются сохранить свое присутствие «на земле». Имея разную интенсивность, деятельность НПО представлена различными программами, нацеленными на улучшение гуманитарной ситуации в стране. И несмотря на то, что ситуация в стране пока не улучшается, </w:t>
      </w:r>
      <w:r>
        <w:rPr>
          <w:rFonts w:cs="Times New Roman" w:ascii="Times New Roman" w:hAnsi="Times New Roman"/>
          <w:sz w:val="24"/>
          <w:szCs w:val="24"/>
          <w:shd w:fill="FFFFFF" w:val="clear"/>
        </w:rPr>
        <w:t>гуманитарные НПО всё же удовлетворяют базовые потребности пострадавшего в вооруженном конфликте населения.</w:t>
      </w:r>
    </w:p>
    <w:p>
      <w:pPr>
        <w:pStyle w:val="Normal"/>
        <w:jc w:val="center"/>
        <w:rPr>
          <w:rFonts w:ascii="Times New Roman" w:hAnsi="Times New Roman" w:cs="Times New Roman"/>
          <w:b/>
          <w:b/>
          <w:bCs/>
          <w:sz w:val="24"/>
          <w:szCs w:val="24"/>
          <w:shd w:fill="FFFFFF" w:val="clear"/>
        </w:rPr>
      </w:pPr>
      <w:r>
        <w:rPr>
          <w:rFonts w:cs="Times New Roman" w:ascii="Times New Roman" w:hAnsi="Times New Roman"/>
          <w:b/>
          <w:bCs/>
          <w:sz w:val="24"/>
          <w:szCs w:val="24"/>
          <w:shd w:fill="FFFFFF" w:val="clear"/>
        </w:rPr>
        <w:t>Список литературы:</w:t>
      </w:r>
    </w:p>
    <w:p>
      <w:pPr>
        <w:pStyle w:val="Normal"/>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w:t>
      </w:r>
      <w:r>
        <w:rPr>
          <w:rFonts w:cs="Times New Roman" w:ascii="Times New Roman" w:hAnsi="Times New Roman"/>
          <w:sz w:val="24"/>
          <w:szCs w:val="24"/>
          <w:shd w:fill="FFFFFF" w:val="clear"/>
        </w:rPr>
        <w:t>Актуальные проблемы деятельности международных организаций. Теория и практика. / ответственный редактор Г. И. Морозов. М.: Международные отношения, 1982. 352 с.</w:t>
      </w:r>
    </w:p>
    <w:p>
      <w:pPr>
        <w:pStyle w:val="Normal"/>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2.</w:t>
      </w:r>
      <w:r>
        <w:rPr>
          <w:rFonts w:cs="Times New Roman" w:ascii="Times New Roman" w:hAnsi="Times New Roman"/>
          <w:sz w:val="24"/>
          <w:szCs w:val="24"/>
          <w:shd w:fill="FFFFFF" w:val="clear"/>
        </w:rPr>
        <w:t>Воронков Л. С. Международные организации: основные причины их возникновения и развития. Вестник МГИМО-Университета. 2015; (4(43)):102-110. https://doi.org/10.24833/2071-8160-2015-4-43-102-110</w:t>
      </w:r>
    </w:p>
    <w:p>
      <w:pPr>
        <w:pStyle w:val="Normal"/>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3.</w:t>
      </w:r>
      <w:r>
        <w:rPr>
          <w:rFonts w:cs="Times New Roman" w:ascii="Times New Roman" w:hAnsi="Times New Roman"/>
          <w:sz w:val="24"/>
          <w:szCs w:val="24"/>
          <w:shd w:fill="FFFFFF" w:val="clear"/>
        </w:rPr>
        <w:t xml:space="preserve">Коваленко И. И. Международные неправительственные организации. М.: Международные отношения, 1976. 167 </w:t>
      </w:r>
      <w:r>
        <w:rPr>
          <w:rFonts w:cs="Times New Roman" w:ascii="Times New Roman" w:hAnsi="Times New Roman"/>
          <w:sz w:val="24"/>
          <w:szCs w:val="24"/>
          <w:shd w:fill="FFFFFF" w:val="clear"/>
          <w:lang w:val="en-US"/>
        </w:rPr>
        <w:t>c</w:t>
      </w:r>
      <w:r>
        <w:rPr>
          <w:rFonts w:cs="Times New Roman" w:ascii="Times New Roman" w:hAnsi="Times New Roman"/>
          <w:sz w:val="24"/>
          <w:szCs w:val="24"/>
          <w:shd w:fill="FFFFFF" w:val="clear"/>
        </w:rPr>
        <w:t>.</w:t>
      </w:r>
    </w:p>
    <w:p>
      <w:pPr>
        <w:pStyle w:val="Normal"/>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lang w:val="en-US"/>
        </w:rPr>
        <w:t>4.</w:t>
      </w:r>
      <w:r>
        <w:rPr>
          <w:rFonts w:cs="Times New Roman" w:ascii="Times New Roman" w:hAnsi="Times New Roman"/>
          <w:sz w:val="24"/>
          <w:szCs w:val="24"/>
          <w:shd w:fill="FFFFFF" w:val="clear"/>
          <w:lang w:val="en-US"/>
        </w:rPr>
        <w:t>AKDN</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https</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the</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akdn</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en</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resources</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media</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resources</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speeches</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supporting</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syria</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and</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region</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conference</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his</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highness</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the</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aga</w:t>
      </w:r>
      <w:r>
        <w:rPr>
          <w:rFonts w:cs="Times New Roman" w:ascii="Times New Roman" w:hAnsi="Times New Roman"/>
          <w:sz w:val="24"/>
          <w:szCs w:val="24"/>
          <w:shd w:fill="FFFFFF" w:val="clear"/>
        </w:rPr>
        <w:t>-</w:t>
      </w:r>
      <w:r>
        <w:rPr>
          <w:rFonts w:cs="Times New Roman" w:ascii="Times New Roman" w:hAnsi="Times New Roman"/>
          <w:sz w:val="24"/>
          <w:szCs w:val="24"/>
          <w:shd w:fill="FFFFFF" w:val="clear"/>
          <w:lang w:val="en-US"/>
        </w:rPr>
        <w:t>khan</w:t>
      </w:r>
    </w:p>
    <w:p>
      <w:pPr>
        <w:pStyle w:val="Normal"/>
        <w:jc w:val="both"/>
        <w:rPr>
          <w:rFonts w:ascii="Times New Roman" w:hAnsi="Times New Roman" w:cs="Times New Roman"/>
          <w:sz w:val="24"/>
          <w:szCs w:val="24"/>
          <w:shd w:fill="FFFFFF" w:val="clear"/>
          <w:lang w:val="en-US"/>
        </w:rPr>
      </w:pPr>
      <w:r>
        <w:rPr>
          <w:rFonts w:cs="Times New Roman" w:ascii="Times New Roman" w:hAnsi="Times New Roman"/>
          <w:sz w:val="24"/>
          <w:szCs w:val="24"/>
          <w:shd w:fill="FFFFFF" w:val="clear"/>
          <w:lang w:val="en-US"/>
        </w:rPr>
        <w:t>5.</w:t>
      </w:r>
      <w:r>
        <w:rPr>
          <w:rFonts w:cs="Times New Roman" w:ascii="Times New Roman" w:hAnsi="Times New Roman"/>
          <w:sz w:val="24"/>
          <w:szCs w:val="24"/>
          <w:shd w:fill="FFFFFF" w:val="clear"/>
          <w:lang w:val="en-US"/>
        </w:rPr>
        <w:t>AKDN: https://the.akdn/en/where-we-work/middle-east/syria</w:t>
      </w:r>
    </w:p>
    <w:p>
      <w:pPr>
        <w:pStyle w:val="Normal"/>
        <w:jc w:val="both"/>
        <w:rPr>
          <w:rFonts w:ascii="Times New Roman" w:hAnsi="Times New Roman" w:cs="Times New Roman"/>
          <w:sz w:val="24"/>
          <w:szCs w:val="24"/>
          <w:shd w:fill="FFFFFF" w:val="clear"/>
          <w:lang w:val="en-US"/>
        </w:rPr>
      </w:pPr>
      <w:r>
        <w:rPr>
          <w:rFonts w:cs="Times New Roman" w:ascii="Times New Roman" w:hAnsi="Times New Roman"/>
          <w:sz w:val="24"/>
          <w:szCs w:val="24"/>
          <w:shd w:fill="FFFFFF" w:val="clear"/>
          <w:lang w:val="en-US"/>
        </w:rPr>
        <w:t>6.</w:t>
      </w:r>
      <w:r>
        <w:rPr>
          <w:rFonts w:cs="Times New Roman" w:ascii="Times New Roman" w:hAnsi="Times New Roman"/>
          <w:sz w:val="24"/>
          <w:szCs w:val="24"/>
          <w:shd w:fill="FFFFFF" w:val="clear"/>
          <w:lang w:val="en-US"/>
        </w:rPr>
        <w:t>Danish Refugee Council: https://pro.drc.ngo/where-we-work/middle-east/syria/</w:t>
      </w:r>
    </w:p>
    <w:p>
      <w:pPr>
        <w:pStyle w:val="Normal"/>
        <w:jc w:val="both"/>
        <w:rPr>
          <w:rFonts w:ascii="Times New Roman" w:hAnsi="Times New Roman" w:cs="Times New Roman"/>
          <w:sz w:val="24"/>
          <w:szCs w:val="24"/>
          <w:shd w:fill="FFFFFF" w:val="clear"/>
          <w:lang w:val="en-US"/>
        </w:rPr>
      </w:pPr>
      <w:r>
        <w:rPr>
          <w:rFonts w:cs="Times New Roman" w:ascii="Times New Roman" w:hAnsi="Times New Roman"/>
          <w:sz w:val="24"/>
          <w:szCs w:val="24"/>
          <w:shd w:fill="FFFFFF" w:val="clear"/>
          <w:lang w:val="en-US"/>
        </w:rPr>
        <w:t>7.</w:t>
      </w:r>
      <w:r>
        <w:rPr>
          <w:rFonts w:cs="Times New Roman" w:ascii="Times New Roman" w:hAnsi="Times New Roman"/>
          <w:sz w:val="24"/>
          <w:szCs w:val="24"/>
          <w:shd w:fill="FFFFFF" w:val="clear"/>
          <w:lang w:val="en-US"/>
        </w:rPr>
        <w:t>Hungary Helps: https://hungaryhelps.gov.hu/2023/03/28/a-new-aid-shipment-to-syria/</w:t>
      </w:r>
    </w:p>
    <w:p>
      <w:pPr>
        <w:pStyle w:val="Normal"/>
        <w:jc w:val="both"/>
        <w:rPr>
          <w:rFonts w:ascii="Times New Roman" w:hAnsi="Times New Roman" w:cs="Times New Roman"/>
          <w:sz w:val="24"/>
          <w:szCs w:val="24"/>
          <w:shd w:fill="FFFFFF" w:val="clear"/>
          <w:lang w:val="en-US"/>
        </w:rPr>
      </w:pPr>
      <w:r>
        <w:rPr>
          <w:rFonts w:cs="Times New Roman" w:ascii="Times New Roman" w:hAnsi="Times New Roman"/>
          <w:sz w:val="24"/>
          <w:szCs w:val="24"/>
          <w:shd w:fill="FFFFFF" w:val="clear"/>
          <w:lang w:val="en-US"/>
        </w:rPr>
        <w:t>8.</w:t>
      </w:r>
      <w:r>
        <w:rPr>
          <w:rFonts w:cs="Times New Roman" w:ascii="Times New Roman" w:hAnsi="Times New Roman"/>
          <w:sz w:val="24"/>
          <w:szCs w:val="24"/>
          <w:shd w:fill="FFFFFF" w:val="clear"/>
          <w:lang w:val="en-US"/>
        </w:rPr>
        <w:t>ICRC: https://library.icrc.org/library/docs/DOC/icrc-annual-report-2022-2.pdf</w:t>
      </w:r>
    </w:p>
    <w:p>
      <w:pPr>
        <w:pStyle w:val="Normal"/>
        <w:jc w:val="both"/>
        <w:rPr>
          <w:rFonts w:ascii="Times New Roman" w:hAnsi="Times New Roman" w:cs="Times New Roman"/>
          <w:sz w:val="24"/>
          <w:szCs w:val="24"/>
          <w:shd w:fill="FFFFFF" w:val="clear"/>
          <w:lang w:val="en-US"/>
        </w:rPr>
      </w:pPr>
      <w:r>
        <w:rPr>
          <w:rFonts w:cs="Times New Roman" w:ascii="Times New Roman" w:hAnsi="Times New Roman"/>
          <w:sz w:val="24"/>
          <w:szCs w:val="24"/>
          <w:shd w:fill="FFFFFF" w:val="clear"/>
          <w:lang w:val="en-US"/>
        </w:rPr>
        <w:t>9.</w:t>
      </w:r>
      <w:r>
        <w:rPr>
          <w:rFonts w:cs="Times New Roman" w:ascii="Times New Roman" w:hAnsi="Times New Roman"/>
          <w:sz w:val="24"/>
          <w:szCs w:val="24"/>
          <w:shd w:fill="FFFFFF" w:val="clear"/>
          <w:lang w:val="en-US"/>
        </w:rPr>
        <w:t>Lador-Lederer J.J. International Non–Governmental Organizations and Economic Entities: A Study in Autonomous Organization and Ius Gentium. Leyden: A.W. Sythoff, 1963. 403 p.</w:t>
      </w:r>
    </w:p>
    <w:p>
      <w:pPr>
        <w:pStyle w:val="Normal"/>
        <w:jc w:val="both"/>
        <w:rPr>
          <w:rFonts w:ascii="Times New Roman" w:hAnsi="Times New Roman" w:cs="Times New Roman"/>
          <w:sz w:val="24"/>
          <w:szCs w:val="24"/>
          <w:shd w:fill="FFFFFF" w:val="clear"/>
          <w:lang w:val="en-US"/>
        </w:rPr>
      </w:pPr>
      <w:r>
        <w:rPr>
          <w:rFonts w:cs="Times New Roman" w:ascii="Times New Roman" w:hAnsi="Times New Roman"/>
          <w:sz w:val="24"/>
          <w:szCs w:val="24"/>
          <w:shd w:fill="FFFFFF" w:val="clear"/>
          <w:lang w:val="en-US"/>
        </w:rPr>
        <w:t>10.</w:t>
      </w:r>
      <w:r>
        <w:rPr>
          <w:rFonts w:cs="Times New Roman" w:ascii="Times New Roman" w:hAnsi="Times New Roman"/>
          <w:sz w:val="24"/>
          <w:szCs w:val="24"/>
          <w:shd w:fill="FFFFFF" w:val="clear"/>
          <w:lang w:val="en-US"/>
        </w:rPr>
        <w:t>Routledge Handbook of NGOs and International Relations / edited by T. Davies. Routledge, NY. 2021. 107 p.</w:t>
      </w:r>
    </w:p>
    <w:p>
      <w:pPr>
        <w:pStyle w:val="Normal"/>
        <w:jc w:val="both"/>
        <w:rPr>
          <w:rFonts w:ascii="Times New Roman" w:hAnsi="Times New Roman" w:cs="Times New Roman"/>
          <w:sz w:val="24"/>
          <w:szCs w:val="24"/>
          <w:shd w:fill="FFFFFF" w:val="clear"/>
          <w:lang w:val="en-US"/>
        </w:rPr>
      </w:pPr>
      <w:r>
        <w:rPr>
          <w:rFonts w:cs="Times New Roman" w:ascii="Times New Roman" w:hAnsi="Times New Roman"/>
          <w:sz w:val="24"/>
          <w:szCs w:val="24"/>
          <w:shd w:fill="FFFFFF" w:val="clear"/>
          <w:lang w:val="en-US"/>
        </w:rPr>
        <w:t>11.</w:t>
      </w:r>
      <w:r>
        <w:rPr>
          <w:rFonts w:cs="Times New Roman" w:ascii="Times New Roman" w:hAnsi="Times New Roman"/>
          <w:sz w:val="24"/>
          <w:szCs w:val="24"/>
          <w:shd w:fill="FFFFFF" w:val="clear"/>
          <w:lang w:val="en-US"/>
        </w:rPr>
        <w:t>Syrian Orthodox Patriarchate of Antioch: https://syriacpatriarchate.org/epdc/</w:t>
      </w:r>
    </w:p>
    <w:p>
      <w:pPr>
        <w:pStyle w:val="Normal"/>
        <w:spacing w:before="0" w:after="160"/>
        <w:jc w:val="both"/>
        <w:rPr>
          <w:rFonts w:ascii="Times New Roman" w:hAnsi="Times New Roman" w:cs="Times New Roman"/>
          <w:sz w:val="24"/>
          <w:szCs w:val="24"/>
          <w:shd w:fill="FFFFFF" w:val="clear"/>
          <w:lang w:val="en-US"/>
        </w:rPr>
      </w:pPr>
      <w:r>
        <w:rPr>
          <w:rFonts w:cs="Times New Roman" w:ascii="Times New Roman" w:hAnsi="Times New Roman"/>
          <w:sz w:val="24"/>
          <w:szCs w:val="24"/>
          <w:shd w:fill="FFFFFF" w:val="clear"/>
          <w:lang w:val="en-US"/>
        </w:rPr>
        <w:t>12.</w:t>
      </w:r>
      <w:r>
        <w:rPr>
          <w:rFonts w:cs="Times New Roman" w:ascii="Times New Roman" w:hAnsi="Times New Roman"/>
          <w:sz w:val="24"/>
          <w:szCs w:val="24"/>
          <w:shd w:fill="FFFFFF" w:val="clear"/>
          <w:lang w:val="en-US"/>
        </w:rPr>
        <w:t>Syria Trust for Development: https://www.syriatrust.sy/ar</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 w:name="Calibri">
    <w:charset w:val="01"/>
    <w:family w:val="roman"/>
    <w:pitch w:val="variable"/>
  </w:font>
  <w:font w:name="Times New Roman">
    <w:altName w:val="serif"/>
    <w:charset w:val="01"/>
    <w:family w:val="auto"/>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rial"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Arial" w:asciiTheme="minorHAnsi" w:cstheme="minorBidi" w:eastAsiaTheme="minorHAnsi" w:hAnsiTheme="minorHAnsi"/>
      <w:color w:val="auto"/>
      <w:kern w:val="2"/>
      <w:sz w:val="22"/>
      <w:szCs w:val="22"/>
      <w:lang w:val="ru-RU" w:eastAsia="en-US" w:bidi="ar-SA"/>
      <w14:ligatures w14:val="standardContextual"/>
    </w:rPr>
  </w:style>
  <w:style w:type="paragraph" w:styleId="1">
    <w:name w:val="Heading 1"/>
    <w:basedOn w:val="Normal"/>
    <w:next w:val="Normal"/>
    <w:link w:val="11"/>
    <w:uiPriority w:val="9"/>
    <w:qFormat/>
    <w:rsid w:val="0075068d"/>
    <w:pPr>
      <w:keepNext w:val="true"/>
      <w:keepLines/>
      <w:spacing w:before="360" w:after="80"/>
      <w:outlineLvl w:val="0"/>
    </w:pPr>
    <w:rPr>
      <w:rFonts w:ascii="Aptos Display" w:hAnsi="Aptos Display" w:eastAsia="" w:cs="Times New Roman" w:asciiTheme="majorHAnsi" w:cstheme="majorBidi" w:eastAsiaTheme="majorEastAsia" w:hAnsiTheme="majorHAnsi"/>
      <w:color w:val="0F4761" w:themeColor="accent1" w:themeShade="bf"/>
      <w:sz w:val="40"/>
      <w:szCs w:val="40"/>
    </w:rPr>
  </w:style>
  <w:style w:type="paragraph" w:styleId="2">
    <w:name w:val="Heading 2"/>
    <w:basedOn w:val="Normal"/>
    <w:next w:val="Normal"/>
    <w:link w:val="21"/>
    <w:uiPriority w:val="9"/>
    <w:semiHidden/>
    <w:unhideWhenUsed/>
    <w:qFormat/>
    <w:rsid w:val="0075068d"/>
    <w:pPr>
      <w:keepNext w:val="true"/>
      <w:keepLines/>
      <w:spacing w:before="160" w:after="80"/>
      <w:outlineLvl w:val="1"/>
    </w:pPr>
    <w:rPr>
      <w:rFonts w:ascii="Aptos Display" w:hAnsi="Aptos Display" w:eastAsia="" w:cs="Times New Roman" w:asciiTheme="majorHAnsi" w:cstheme="majorBidi" w:eastAsiaTheme="majorEastAsia" w:hAnsiTheme="majorHAnsi"/>
      <w:color w:val="0F4761" w:themeColor="accent1" w:themeShade="bf"/>
      <w:sz w:val="32"/>
      <w:szCs w:val="32"/>
    </w:rPr>
  </w:style>
  <w:style w:type="paragraph" w:styleId="3">
    <w:name w:val="Heading 3"/>
    <w:basedOn w:val="Normal"/>
    <w:next w:val="Normal"/>
    <w:link w:val="31"/>
    <w:uiPriority w:val="9"/>
    <w:semiHidden/>
    <w:unhideWhenUsed/>
    <w:qFormat/>
    <w:rsid w:val="0075068d"/>
    <w:pPr>
      <w:keepNext w:val="true"/>
      <w:keepLines/>
      <w:spacing w:before="160" w:after="80"/>
      <w:outlineLvl w:val="2"/>
    </w:pPr>
    <w:rPr>
      <w:rFonts w:eastAsia="" w:cs="Times New Roman" w:cstheme="majorBidi" w:eastAsiaTheme="majorEastAsia"/>
      <w:color w:val="0F4761" w:themeColor="accent1" w:themeShade="bf"/>
      <w:sz w:val="28"/>
      <w:szCs w:val="28"/>
    </w:rPr>
  </w:style>
  <w:style w:type="paragraph" w:styleId="4">
    <w:name w:val="Heading 4"/>
    <w:basedOn w:val="Normal"/>
    <w:next w:val="Normal"/>
    <w:link w:val="41"/>
    <w:uiPriority w:val="9"/>
    <w:semiHidden/>
    <w:unhideWhenUsed/>
    <w:qFormat/>
    <w:rsid w:val="0075068d"/>
    <w:pPr>
      <w:keepNext w:val="true"/>
      <w:keepLines/>
      <w:spacing w:before="80" w:after="40"/>
      <w:outlineLvl w:val="3"/>
    </w:pPr>
    <w:rPr>
      <w:rFonts w:eastAsia="" w:cs="Times New Roman" w:cstheme="majorBidi" w:eastAsiaTheme="majorEastAsia"/>
      <w:i/>
      <w:iCs/>
      <w:color w:val="0F4761" w:themeColor="accent1" w:themeShade="bf"/>
    </w:rPr>
  </w:style>
  <w:style w:type="paragraph" w:styleId="5">
    <w:name w:val="Heading 5"/>
    <w:basedOn w:val="Normal"/>
    <w:next w:val="Normal"/>
    <w:link w:val="51"/>
    <w:uiPriority w:val="9"/>
    <w:semiHidden/>
    <w:unhideWhenUsed/>
    <w:qFormat/>
    <w:rsid w:val="0075068d"/>
    <w:pPr>
      <w:keepNext w:val="true"/>
      <w:keepLines/>
      <w:spacing w:before="80" w:after="40"/>
      <w:outlineLvl w:val="4"/>
    </w:pPr>
    <w:rPr>
      <w:rFonts w:eastAsia="" w:cs="Times New Roman" w:cstheme="majorBidi" w:eastAsiaTheme="majorEastAsia"/>
      <w:color w:val="0F4761" w:themeColor="accent1" w:themeShade="bf"/>
    </w:rPr>
  </w:style>
  <w:style w:type="paragraph" w:styleId="6">
    <w:name w:val="Heading 6"/>
    <w:basedOn w:val="Normal"/>
    <w:next w:val="Normal"/>
    <w:link w:val="61"/>
    <w:uiPriority w:val="9"/>
    <w:semiHidden/>
    <w:unhideWhenUsed/>
    <w:qFormat/>
    <w:rsid w:val="0075068d"/>
    <w:pPr>
      <w:keepNext w:val="true"/>
      <w:keepLines/>
      <w:spacing w:before="40" w:after="0"/>
      <w:outlineLvl w:val="5"/>
    </w:pPr>
    <w:rPr>
      <w:rFonts w:eastAsia="" w:cs="Times New Roman" w:cstheme="majorBidi" w:eastAsiaTheme="majorEastAsia"/>
      <w:i/>
      <w:iCs/>
      <w:color w:val="595959" w:themeColor="text1" w:themeTint="a6"/>
    </w:rPr>
  </w:style>
  <w:style w:type="paragraph" w:styleId="7">
    <w:name w:val="Heading 7"/>
    <w:basedOn w:val="Normal"/>
    <w:next w:val="Normal"/>
    <w:link w:val="71"/>
    <w:uiPriority w:val="9"/>
    <w:semiHidden/>
    <w:unhideWhenUsed/>
    <w:qFormat/>
    <w:rsid w:val="0075068d"/>
    <w:pPr>
      <w:keepNext w:val="true"/>
      <w:keepLines/>
      <w:spacing w:before="40" w:after="0"/>
      <w:outlineLvl w:val="6"/>
    </w:pPr>
    <w:rPr>
      <w:rFonts w:eastAsia="" w:cs="Times New Roman" w:cstheme="majorBidi" w:eastAsiaTheme="majorEastAsia"/>
      <w:color w:val="595959" w:themeColor="text1" w:themeTint="a6"/>
    </w:rPr>
  </w:style>
  <w:style w:type="paragraph" w:styleId="8">
    <w:name w:val="Heading 8"/>
    <w:basedOn w:val="Normal"/>
    <w:next w:val="Normal"/>
    <w:link w:val="81"/>
    <w:uiPriority w:val="9"/>
    <w:semiHidden/>
    <w:unhideWhenUsed/>
    <w:qFormat/>
    <w:rsid w:val="0075068d"/>
    <w:pPr>
      <w:keepNext w:val="true"/>
      <w:keepLines/>
      <w:spacing w:before="0" w:after="0"/>
      <w:outlineLvl w:val="7"/>
    </w:pPr>
    <w:rPr>
      <w:rFonts w:eastAsia="" w:cs="Times New Roman" w:cstheme="majorBidi" w:eastAsiaTheme="majorEastAsia"/>
      <w:i/>
      <w:iCs/>
      <w:color w:val="272727" w:themeColor="text1" w:themeTint="d8"/>
    </w:rPr>
  </w:style>
  <w:style w:type="paragraph" w:styleId="9">
    <w:name w:val="Heading 9"/>
    <w:basedOn w:val="Normal"/>
    <w:next w:val="Normal"/>
    <w:link w:val="91"/>
    <w:uiPriority w:val="9"/>
    <w:semiHidden/>
    <w:unhideWhenUsed/>
    <w:qFormat/>
    <w:rsid w:val="0075068d"/>
    <w:pPr>
      <w:keepNext w:val="true"/>
      <w:keepLines/>
      <w:spacing w:before="0" w:after="0"/>
      <w:outlineLvl w:val="8"/>
    </w:pPr>
    <w:rPr>
      <w:rFonts w:eastAsia="" w:cs="Times New Roman"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75068d"/>
    <w:rPr>
      <w:rFonts w:ascii="Aptos Display" w:hAnsi="Aptos Display" w:eastAsia="" w:cs="Times New Roman"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uiPriority w:val="9"/>
    <w:semiHidden/>
    <w:qFormat/>
    <w:rsid w:val="0075068d"/>
    <w:rPr>
      <w:rFonts w:ascii="Aptos Display" w:hAnsi="Aptos Display" w:eastAsia="" w:cs="Times New Roman"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uiPriority w:val="9"/>
    <w:semiHidden/>
    <w:qFormat/>
    <w:rsid w:val="0075068d"/>
    <w:rPr>
      <w:rFonts w:eastAsia="" w:cs="Times New Roman" w:cstheme="majorBidi" w:eastAsiaTheme="majorEastAsia"/>
      <w:color w:val="0F4761" w:themeColor="accent1" w:themeShade="bf"/>
      <w:sz w:val="28"/>
      <w:szCs w:val="28"/>
    </w:rPr>
  </w:style>
  <w:style w:type="character" w:styleId="41" w:customStyle="1">
    <w:name w:val="Заголовок 4 Знак"/>
    <w:basedOn w:val="DefaultParagraphFont"/>
    <w:uiPriority w:val="9"/>
    <w:semiHidden/>
    <w:qFormat/>
    <w:rsid w:val="0075068d"/>
    <w:rPr>
      <w:rFonts w:eastAsia="" w:cs="Times New Roman" w:cstheme="majorBidi" w:eastAsiaTheme="majorEastAsia"/>
      <w:i/>
      <w:iCs/>
      <w:color w:val="0F4761" w:themeColor="accent1" w:themeShade="bf"/>
    </w:rPr>
  </w:style>
  <w:style w:type="character" w:styleId="51" w:customStyle="1">
    <w:name w:val="Заголовок 5 Знак"/>
    <w:basedOn w:val="DefaultParagraphFont"/>
    <w:uiPriority w:val="9"/>
    <w:semiHidden/>
    <w:qFormat/>
    <w:rsid w:val="0075068d"/>
    <w:rPr>
      <w:rFonts w:eastAsia="" w:cs="Times New Roman" w:cstheme="majorBidi" w:eastAsiaTheme="majorEastAsia"/>
      <w:color w:val="0F4761" w:themeColor="accent1" w:themeShade="bf"/>
    </w:rPr>
  </w:style>
  <w:style w:type="character" w:styleId="61" w:customStyle="1">
    <w:name w:val="Заголовок 6 Знак"/>
    <w:basedOn w:val="DefaultParagraphFont"/>
    <w:uiPriority w:val="9"/>
    <w:semiHidden/>
    <w:qFormat/>
    <w:rsid w:val="0075068d"/>
    <w:rPr>
      <w:rFonts w:eastAsia="" w:cs="Times New Roman" w:cstheme="majorBidi" w:eastAsiaTheme="majorEastAsia"/>
      <w:i/>
      <w:iCs/>
      <w:color w:val="595959" w:themeColor="text1" w:themeTint="a6"/>
    </w:rPr>
  </w:style>
  <w:style w:type="character" w:styleId="71" w:customStyle="1">
    <w:name w:val="Заголовок 7 Знак"/>
    <w:basedOn w:val="DefaultParagraphFont"/>
    <w:uiPriority w:val="9"/>
    <w:semiHidden/>
    <w:qFormat/>
    <w:rsid w:val="0075068d"/>
    <w:rPr>
      <w:rFonts w:eastAsia="" w:cs="Times New Roman" w:cstheme="majorBidi" w:eastAsiaTheme="majorEastAsia"/>
      <w:color w:val="595959" w:themeColor="text1" w:themeTint="a6"/>
    </w:rPr>
  </w:style>
  <w:style w:type="character" w:styleId="81" w:customStyle="1">
    <w:name w:val="Заголовок 8 Знак"/>
    <w:basedOn w:val="DefaultParagraphFont"/>
    <w:uiPriority w:val="9"/>
    <w:semiHidden/>
    <w:qFormat/>
    <w:rsid w:val="0075068d"/>
    <w:rPr>
      <w:rFonts w:eastAsia="" w:cs="Times New Roman" w:cstheme="majorBidi" w:eastAsiaTheme="majorEastAsia"/>
      <w:i/>
      <w:iCs/>
      <w:color w:val="272727" w:themeColor="text1" w:themeTint="d8"/>
    </w:rPr>
  </w:style>
  <w:style w:type="character" w:styleId="91" w:customStyle="1">
    <w:name w:val="Заголовок 9 Знак"/>
    <w:basedOn w:val="DefaultParagraphFont"/>
    <w:uiPriority w:val="9"/>
    <w:semiHidden/>
    <w:qFormat/>
    <w:rsid w:val="0075068d"/>
    <w:rPr>
      <w:rFonts w:eastAsia="" w:cs="Times New Roman" w:cstheme="majorBidi" w:eastAsiaTheme="majorEastAsia"/>
      <w:color w:val="272727" w:themeColor="text1" w:themeTint="d8"/>
    </w:rPr>
  </w:style>
  <w:style w:type="character" w:styleId="Style5" w:customStyle="1">
    <w:name w:val="Заголовок Знак"/>
    <w:basedOn w:val="DefaultParagraphFont"/>
    <w:uiPriority w:val="10"/>
    <w:qFormat/>
    <w:rsid w:val="0075068d"/>
    <w:rPr>
      <w:rFonts w:ascii="Aptos Display" w:hAnsi="Aptos Display" w:eastAsia="" w:cs="Times New Roman"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uiPriority w:val="11"/>
    <w:qFormat/>
    <w:rsid w:val="0075068d"/>
    <w:rPr>
      <w:rFonts w:eastAsia="" w:cs="Times New Roman" w:cstheme="majorBidi" w:eastAsiaTheme="majorEastAsia"/>
      <w:color w:val="595959" w:themeColor="text1" w:themeTint="a6"/>
      <w:spacing w:val="15"/>
      <w:sz w:val="28"/>
      <w:szCs w:val="28"/>
    </w:rPr>
  </w:style>
  <w:style w:type="character" w:styleId="22" w:customStyle="1">
    <w:name w:val="Цитата 2 Знак"/>
    <w:basedOn w:val="DefaultParagraphFont"/>
    <w:link w:val="Quote"/>
    <w:uiPriority w:val="29"/>
    <w:qFormat/>
    <w:rsid w:val="0075068d"/>
    <w:rPr>
      <w:i/>
      <w:iCs/>
      <w:color w:val="404040" w:themeColor="text1" w:themeTint="bf"/>
    </w:rPr>
  </w:style>
  <w:style w:type="character" w:styleId="IntenseEmphasis">
    <w:name w:val="Intense Emphasis"/>
    <w:basedOn w:val="DefaultParagraphFont"/>
    <w:uiPriority w:val="21"/>
    <w:qFormat/>
    <w:rsid w:val="0075068d"/>
    <w:rPr>
      <w:i/>
      <w:iCs/>
      <w:color w:val="0F4761" w:themeColor="accent1" w:themeShade="bf"/>
    </w:rPr>
  </w:style>
  <w:style w:type="character" w:styleId="Style7" w:customStyle="1">
    <w:name w:val="Выделенная цитата Знак"/>
    <w:basedOn w:val="DefaultParagraphFont"/>
    <w:link w:val="IntenseQuote"/>
    <w:uiPriority w:val="30"/>
    <w:qFormat/>
    <w:rsid w:val="0075068d"/>
    <w:rPr>
      <w:i/>
      <w:iCs/>
      <w:color w:val="0F4761" w:themeColor="accent1" w:themeShade="bf"/>
    </w:rPr>
  </w:style>
  <w:style w:type="character" w:styleId="IntenseReference">
    <w:name w:val="Intense Reference"/>
    <w:basedOn w:val="DefaultParagraphFont"/>
    <w:uiPriority w:val="32"/>
    <w:qFormat/>
    <w:rsid w:val="0075068d"/>
    <w:rPr>
      <w:b/>
      <w:bCs/>
      <w:smallCaps/>
      <w:color w:val="0F4761" w:themeColor="accent1" w:themeShade="bf"/>
      <w:spacing w:val="5"/>
    </w:rPr>
  </w:style>
  <w:style w:type="character" w:styleId="Style8" w:customStyle="1">
    <w:name w:val="Текст сноски Знак"/>
    <w:basedOn w:val="DefaultParagraphFont"/>
    <w:uiPriority w:val="99"/>
    <w:qFormat/>
    <w:rsid w:val="001f3a0b"/>
    <w:rPr>
      <w:sz w:val="20"/>
      <w:szCs w:val="20"/>
    </w:rPr>
  </w:style>
  <w:style w:type="character" w:styleId="Style9">
    <w:name w:val="Символ сноски"/>
    <w:basedOn w:val="DefaultParagraphFont"/>
    <w:uiPriority w:val="99"/>
    <w:semiHidden/>
    <w:unhideWhenUsed/>
    <w:qFormat/>
    <w:rsid w:val="001f3a0b"/>
    <w:rPr>
      <w:vertAlign w:val="superscript"/>
    </w:rPr>
  </w:style>
  <w:style w:type="character" w:styleId="Style10">
    <w:name w:val="Привязка сноски"/>
    <w:rPr>
      <w:vertAlign w:val="superscript"/>
    </w:rPr>
  </w:style>
  <w:style w:type="character" w:styleId="Style11">
    <w:name w:val="Интернет-ссылка"/>
    <w:basedOn w:val="DefaultParagraphFont"/>
    <w:uiPriority w:val="99"/>
    <w:unhideWhenUsed/>
    <w:rsid w:val="001f3a0b"/>
    <w:rPr>
      <w:color w:val="467886" w:themeColor="hyperlink"/>
      <w:u w:val="single"/>
    </w:rPr>
  </w:style>
  <w:style w:type="character" w:styleId="Markedcontent" w:customStyle="1">
    <w:name w:val="markedcontent"/>
    <w:basedOn w:val="DefaultParagraphFont"/>
    <w:qFormat/>
    <w:rsid w:val="00433c71"/>
    <w:rPr/>
  </w:style>
  <w:style w:type="character" w:styleId="UnresolvedMention">
    <w:name w:val="Unresolved Mention"/>
    <w:basedOn w:val="DefaultParagraphFont"/>
    <w:uiPriority w:val="99"/>
    <w:semiHidden/>
    <w:unhideWhenUsed/>
    <w:qFormat/>
    <w:rsid w:val="0009540d"/>
    <w:rPr>
      <w:color w:val="605E5C"/>
      <w:shd w:fill="E1DFDD" w:val="clear"/>
    </w:rPr>
  </w:style>
  <w:style w:type="paragraph" w:styleId="Style12">
    <w:name w:val="Заголовок"/>
    <w:basedOn w:val="Normal"/>
    <w:next w:val="Style13"/>
    <w:qFormat/>
    <w:pPr>
      <w:keepNext w:val="true"/>
      <w:spacing w:before="240" w:after="120"/>
    </w:pPr>
    <w:rPr>
      <w:rFonts w:ascii="Liberation Sans" w:hAnsi="Liberation Sans" w:eastAsia="Noto Sans CJK SC" w:cs="Lohit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ohit Devanagari"/>
    </w:rPr>
  </w:style>
  <w:style w:type="paragraph" w:styleId="Style15">
    <w:name w:val="Caption"/>
    <w:basedOn w:val="Normal"/>
    <w:qFormat/>
    <w:pPr>
      <w:suppressLineNumbers/>
      <w:spacing w:before="120" w:after="120"/>
    </w:pPr>
    <w:rPr>
      <w:rFonts w:cs="Lohit Devanagari"/>
      <w:i/>
      <w:iCs/>
      <w:sz w:val="24"/>
      <w:szCs w:val="24"/>
    </w:rPr>
  </w:style>
  <w:style w:type="paragraph" w:styleId="Style16">
    <w:name w:val="Указатель"/>
    <w:basedOn w:val="Normal"/>
    <w:qFormat/>
    <w:pPr>
      <w:suppressLineNumbers/>
    </w:pPr>
    <w:rPr>
      <w:rFonts w:cs="Lohit Devanagari"/>
    </w:rPr>
  </w:style>
  <w:style w:type="paragraph" w:styleId="Style17">
    <w:name w:val="Title"/>
    <w:basedOn w:val="Normal"/>
    <w:next w:val="Normal"/>
    <w:link w:val="Style5"/>
    <w:uiPriority w:val="10"/>
    <w:qFormat/>
    <w:rsid w:val="0075068d"/>
    <w:pPr>
      <w:spacing w:lineRule="auto" w:line="240" w:before="0" w:after="80"/>
      <w:contextualSpacing/>
    </w:pPr>
    <w:rPr>
      <w:rFonts w:ascii="Aptos Display" w:hAnsi="Aptos Display" w:eastAsia="" w:cs="Times New Roman" w:asciiTheme="majorHAnsi" w:cstheme="majorBidi" w:eastAsiaTheme="majorEastAsia" w:hAnsiTheme="majorHAnsi"/>
      <w:spacing w:val="-10"/>
      <w:kern w:val="2"/>
      <w:sz w:val="56"/>
      <w:szCs w:val="56"/>
    </w:rPr>
  </w:style>
  <w:style w:type="paragraph" w:styleId="Style18">
    <w:name w:val="Subtitle"/>
    <w:basedOn w:val="Normal"/>
    <w:next w:val="Normal"/>
    <w:link w:val="Style6"/>
    <w:uiPriority w:val="11"/>
    <w:qFormat/>
    <w:rsid w:val="0075068d"/>
    <w:pPr/>
    <w:rPr>
      <w:rFonts w:eastAsia="" w:cs="Times New Roman"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75068d"/>
    <w:pPr>
      <w:spacing w:before="160" w:after="160"/>
      <w:jc w:val="center"/>
    </w:pPr>
    <w:rPr>
      <w:i/>
      <w:iCs/>
      <w:color w:val="404040" w:themeColor="text1" w:themeTint="bf"/>
    </w:rPr>
  </w:style>
  <w:style w:type="paragraph" w:styleId="ListParagraph">
    <w:name w:val="List Paragraph"/>
    <w:basedOn w:val="Normal"/>
    <w:uiPriority w:val="34"/>
    <w:qFormat/>
    <w:rsid w:val="0075068d"/>
    <w:pPr>
      <w:spacing w:before="0" w:after="160"/>
      <w:ind w:left="720" w:hanging="0"/>
      <w:contextualSpacing/>
    </w:pPr>
    <w:rPr/>
  </w:style>
  <w:style w:type="paragraph" w:styleId="IntenseQuote">
    <w:name w:val="Intense Quote"/>
    <w:basedOn w:val="Normal"/>
    <w:next w:val="Normal"/>
    <w:link w:val="Style7"/>
    <w:uiPriority w:val="30"/>
    <w:qFormat/>
    <w:rsid w:val="0075068d"/>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9">
    <w:name w:val="Footnote Text"/>
    <w:basedOn w:val="Normal"/>
    <w:link w:val="Style8"/>
    <w:uiPriority w:val="99"/>
    <w:unhideWhenUsed/>
    <w:rsid w:val="001f3a0b"/>
    <w:pPr>
      <w:spacing w:lineRule="auto" w:line="240" w:before="0" w:after="0"/>
    </w:pPr>
    <w:rPr>
      <w:sz w:val="20"/>
      <w:szCs w:val="20"/>
    </w:rPr>
  </w:style>
  <w:style w:type="paragraph" w:styleId="32" w:customStyle="1">
    <w:name w:val="Абзац списка3"/>
    <w:basedOn w:val="Normal"/>
    <w:qFormat/>
    <w:rsid w:val="00d07998"/>
    <w:pPr>
      <w:spacing w:lineRule="auto" w:line="252"/>
      <w:ind w:left="720" w:hanging="0"/>
    </w:pPr>
    <w:rPr>
      <w:rFonts w:ascii="Calibri" w:hAnsi="Calibri" w:eastAsia="Times New Roman" w:cs="Calibri"/>
      <w:kern w:val="0"/>
      <w14:ligatures w14:val="none"/>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Application>LibreOffice/7.3.7.2$Linux_X86_64 LibreOffice_project/30$Build-2</Application>
  <AppVersion>15.0000</AppVersion>
  <Pages>3</Pages>
  <Words>813</Words>
  <Characters>5942</Characters>
  <CharactersWithSpaces>6735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2024-01-20T11:14:00Z</dcterms:created>
  <dc:creator>Филаретова Юлия Сергеевна</dc:creator>
  <dc:description/>
  <dc:language>ru-RU</dc:language>
  <cp:lastModifiedBy/>
  <dcterms:modified xsi:type="dcterms:W3CDTF">2024-04-20T15:27:18Z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file>