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7832C" w14:textId="77777777" w:rsidR="004714C6" w:rsidRDefault="004714C6"/>
    <w:p w14:paraId="31C030D6" w14:textId="01D8960D" w:rsidR="00BD6F5C" w:rsidRDefault="00BD6F5C" w:rsidP="00BD6F5C">
      <w:pPr>
        <w:ind w:firstLine="720"/>
        <w:jc w:val="both"/>
      </w:pPr>
      <w:r w:rsidRPr="00BD6F5C">
        <w:t xml:space="preserve">На фоне размывания диалога по стратегической стабильности и эрозии международной архитектуры контроля над вооружениями </w:t>
      </w:r>
      <w:r w:rsidR="00D20122">
        <w:t xml:space="preserve">увеличиваются </w:t>
      </w:r>
      <w:r w:rsidRPr="00BD6F5C">
        <w:t xml:space="preserve">риски распространения ядерного оружия в отличающемся высокой степенью конфликтности регионе Ближнего Востока. В далеком 2003 г. инспекторы Международного агентства по атомной энергии (МАГАТЭ) обнаружили следы высокообогащенного урана на иранской атомной станции в </w:t>
      </w:r>
      <w:proofErr w:type="spellStart"/>
      <w:r w:rsidRPr="00BD6F5C">
        <w:t>Натанзе</w:t>
      </w:r>
      <w:proofErr w:type="spellEnd"/>
      <w:r w:rsidR="00341AB5" w:rsidRPr="00D20122">
        <w:t xml:space="preserve"> [</w:t>
      </w:r>
      <w:r w:rsidR="005E0D0C">
        <w:t>4</w:t>
      </w:r>
      <w:r w:rsidR="00341AB5" w:rsidRPr="00D20122">
        <w:t>].</w:t>
      </w:r>
      <w:r w:rsidRPr="00BD6F5C">
        <w:t xml:space="preserve"> Несмотря на отсутствие доказательств того, что Иран разрабатывает ядерное оружие, с этого момента пристальное внимание международного сообщества оказалось приковано к иранской ядерной программе (ИЯП). Спустя 20 лет иранский ядерный вопрос </w:t>
      </w:r>
      <w:r w:rsidR="00D20122">
        <w:t>все еще</w:t>
      </w:r>
      <w:r w:rsidRPr="00BD6F5C">
        <w:t xml:space="preserve"> стоит на повестке дня. </w:t>
      </w:r>
    </w:p>
    <w:p w14:paraId="351E5344" w14:textId="5A107977" w:rsidR="00DB6C77" w:rsidRPr="00341AB5" w:rsidRDefault="00541CF0" w:rsidP="00DB6C77">
      <w:pPr>
        <w:ind w:firstLine="720"/>
        <w:jc w:val="both"/>
      </w:pPr>
      <w:r>
        <w:t>Главным дипломатическим достижением на пути урегулирования ситуации вокруг ИЯП стал Совместный всеобъемлющий план действий, одобренный в 2015 г. Однако иранская ядерная сделка не стала панацеей</w:t>
      </w:r>
      <w:r w:rsidR="00DB6C77">
        <w:t xml:space="preserve">, чему свидетельствовал сначала выход </w:t>
      </w:r>
      <w:r w:rsidR="005F3D9B">
        <w:t xml:space="preserve">из нее </w:t>
      </w:r>
      <w:r w:rsidR="00DB6C77">
        <w:t xml:space="preserve">США при администрации Д. Трампа </w:t>
      </w:r>
      <w:r w:rsidR="005F3D9B">
        <w:t xml:space="preserve">в </w:t>
      </w:r>
      <w:r w:rsidR="00DB6C77">
        <w:t>2018 г., а затем</w:t>
      </w:r>
      <w:r w:rsidR="005F3D9B">
        <w:t xml:space="preserve"> ответное</w:t>
      </w:r>
      <w:r w:rsidR="00DB6C77">
        <w:t xml:space="preserve"> приостановление соблюдения условий соглашения со стороны Ирана. </w:t>
      </w:r>
      <w:r w:rsidR="00DB6C77" w:rsidRPr="00DB6C77">
        <w:t xml:space="preserve">Несмотря на надежды, связанные с предвыборными обещаниями Д. Байдена по восстановлению «ядерной сделки» с Ираном, за </w:t>
      </w:r>
      <w:r w:rsidR="00DB6C77">
        <w:t>три</w:t>
      </w:r>
      <w:r w:rsidR="00DB6C77" w:rsidRPr="00DB6C77">
        <w:t xml:space="preserve"> года его нахождения у власти не удалось достичь серьезного прорыва в этом направлении. Продолжавшиеся на протяжении 2021</w:t>
      </w:r>
      <w:r w:rsidR="00D20122">
        <w:t>–</w:t>
      </w:r>
      <w:r w:rsidR="00DB6C77" w:rsidRPr="00DB6C77">
        <w:t xml:space="preserve">2022 гг. переговоры в Вене и Дохе оказались </w:t>
      </w:r>
      <w:r w:rsidR="00DB6C77" w:rsidRPr="00042405">
        <w:t>безрезультатны</w:t>
      </w:r>
      <w:r w:rsidR="00D20122">
        <w:t>ми</w:t>
      </w:r>
      <w:r w:rsidR="00DB6C77" w:rsidRPr="00042405">
        <w:t xml:space="preserve">. США </w:t>
      </w:r>
      <w:r w:rsidR="002E40D4">
        <w:t>завели в</w:t>
      </w:r>
      <w:r w:rsidR="00DB6C77" w:rsidRPr="00042405">
        <w:t xml:space="preserve"> тупик </w:t>
      </w:r>
      <w:r w:rsidR="002E40D4">
        <w:t>п</w:t>
      </w:r>
      <w:r w:rsidR="00DB6C77" w:rsidRPr="00042405">
        <w:t>ереговорн</w:t>
      </w:r>
      <w:r w:rsidR="002E40D4">
        <w:t>ый</w:t>
      </w:r>
      <w:r w:rsidR="00DB6C77" w:rsidRPr="00042405">
        <w:t xml:space="preserve"> процесс 2022 г.</w:t>
      </w:r>
      <w:r w:rsidR="002E40D4">
        <w:t xml:space="preserve">, </w:t>
      </w:r>
      <w:r w:rsidR="00436E2E">
        <w:t xml:space="preserve">заблокировав дальнейшие переговоры </w:t>
      </w:r>
      <w:r w:rsidR="009B5B52">
        <w:t xml:space="preserve">со ссылкой на такие обстоятельства, </w:t>
      </w:r>
      <w:r w:rsidR="00DB6C77" w:rsidRPr="00042405">
        <w:t>как военно</w:t>
      </w:r>
      <w:r w:rsidR="00DB6C77" w:rsidRPr="00DB6C77">
        <w:t>-техническое сотрудничество Ирана и России</w:t>
      </w:r>
      <w:r w:rsidR="002E40D4">
        <w:t xml:space="preserve"> в условиях СВО</w:t>
      </w:r>
      <w:r w:rsidR="00DB6C77" w:rsidRPr="00DB6C77">
        <w:t xml:space="preserve">; </w:t>
      </w:r>
      <w:r w:rsidR="002E40D4">
        <w:t xml:space="preserve">жесткое </w:t>
      </w:r>
      <w:r w:rsidR="00DB6C77" w:rsidRPr="00DB6C77">
        <w:t>подавление протестов в Иране</w:t>
      </w:r>
      <w:r w:rsidR="002E40D4">
        <w:t xml:space="preserve"> со стороны правительства</w:t>
      </w:r>
      <w:r w:rsidR="0088186D">
        <w:t xml:space="preserve">. </w:t>
      </w:r>
      <w:r w:rsidR="002E40D4">
        <w:t>Однако</w:t>
      </w:r>
      <w:r w:rsidR="002E40D4" w:rsidRPr="00DB6C77">
        <w:t xml:space="preserve"> одна из ключевых причин пробуксовки – отсутствие политической воли и компромисса внутри американского истеблишмента</w:t>
      </w:r>
      <w:r w:rsidR="002E40D4" w:rsidRPr="00DB6C77">
        <w:rPr>
          <w:rStyle w:val="a7"/>
        </w:rPr>
        <w:footnoteReference w:id="1"/>
      </w:r>
      <w:r w:rsidR="002E40D4">
        <w:t xml:space="preserve">. </w:t>
      </w:r>
      <w:r w:rsidR="002E40D4" w:rsidRPr="009B5B52">
        <w:rPr>
          <w:lang w:val="en-US"/>
        </w:rPr>
        <w:t>[</w:t>
      </w:r>
      <w:r w:rsidR="0004759C">
        <w:t>3</w:t>
      </w:r>
      <w:r w:rsidR="002E40D4" w:rsidRPr="009B5B52">
        <w:rPr>
          <w:lang w:val="en-US"/>
        </w:rPr>
        <w:t>]</w:t>
      </w:r>
    </w:p>
    <w:p w14:paraId="676D2327" w14:textId="63E4BE7C" w:rsidR="0003157A" w:rsidRPr="004A2FE5" w:rsidRDefault="00A87CC1" w:rsidP="004A2FE5">
      <w:pPr>
        <w:ind w:firstLine="720"/>
        <w:jc w:val="both"/>
      </w:pPr>
      <w:r>
        <w:t xml:space="preserve">В нынешних обстоятельствах, </w:t>
      </w:r>
      <w:r w:rsidR="00C01F41">
        <w:t xml:space="preserve">когда </w:t>
      </w:r>
      <w:r w:rsidR="00D20122">
        <w:t xml:space="preserve">в 2022 г. </w:t>
      </w:r>
      <w:r w:rsidR="00C01F41">
        <w:t xml:space="preserve">переговорный процесс был приостановлен, а в 2023 г. </w:t>
      </w:r>
      <w:r w:rsidR="00E8133E">
        <w:t xml:space="preserve">стороны </w:t>
      </w:r>
      <w:r w:rsidR="00C01F41">
        <w:t xml:space="preserve">ограничивались </w:t>
      </w:r>
      <w:r w:rsidR="009B5B52">
        <w:t xml:space="preserve">преимущественно </w:t>
      </w:r>
      <w:r w:rsidR="00C01F41">
        <w:t>взаимны</w:t>
      </w:r>
      <w:r w:rsidR="00E8133E">
        <w:t>ми</w:t>
      </w:r>
      <w:r w:rsidR="00C01F41">
        <w:t xml:space="preserve"> обвинени</w:t>
      </w:r>
      <w:r w:rsidR="00E8133E">
        <w:t xml:space="preserve">ями и непринятием условий для достижения </w:t>
      </w:r>
      <w:r w:rsidR="005F3D9B">
        <w:t xml:space="preserve">какого-либо </w:t>
      </w:r>
      <w:r w:rsidR="00E8133E">
        <w:t>прогресса</w:t>
      </w:r>
      <w:r w:rsidR="00D833F0">
        <w:t>, остается признать: СВПД не восстановить.</w:t>
      </w:r>
      <w:r w:rsidR="0003157A">
        <w:t xml:space="preserve"> </w:t>
      </w:r>
      <w:r w:rsidR="005D7D59">
        <w:t>М</w:t>
      </w:r>
      <w:r w:rsidR="0003157A">
        <w:t>ожно предположить следующее развитие событий</w:t>
      </w:r>
      <w:r w:rsidR="00684DF0">
        <w:t xml:space="preserve"> по </w:t>
      </w:r>
      <w:r w:rsidR="00684DF0" w:rsidRPr="00684DF0">
        <w:t>урегулировани</w:t>
      </w:r>
      <w:r w:rsidR="00684DF0">
        <w:t>ю</w:t>
      </w:r>
      <w:r w:rsidR="00684DF0" w:rsidRPr="00684DF0">
        <w:t xml:space="preserve"> ситуации вокруг </w:t>
      </w:r>
      <w:r w:rsidR="00684DF0">
        <w:t xml:space="preserve">ИЯП. </w:t>
      </w:r>
    </w:p>
    <w:p w14:paraId="60EA8BFF" w14:textId="7AF61EBA" w:rsidR="00624260" w:rsidRPr="009D2F6C" w:rsidRDefault="003F0210" w:rsidP="009D2F6C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3157A">
        <w:rPr>
          <w:rFonts w:ascii="Times New Roman" w:hAnsi="Times New Roman" w:cs="Times New Roman"/>
        </w:rPr>
        <w:t>«</w:t>
      </w:r>
      <w:r w:rsidR="0088186D">
        <w:rPr>
          <w:rFonts w:ascii="Times New Roman" w:hAnsi="Times New Roman" w:cs="Times New Roman"/>
        </w:rPr>
        <w:t>Д</w:t>
      </w:r>
      <w:r w:rsidRPr="0003157A">
        <w:rPr>
          <w:rFonts w:ascii="Times New Roman" w:hAnsi="Times New Roman" w:cs="Times New Roman"/>
        </w:rPr>
        <w:t xml:space="preserve">ух СВПД» и его </w:t>
      </w:r>
      <w:r>
        <w:rPr>
          <w:rFonts w:ascii="Times New Roman" w:hAnsi="Times New Roman" w:cs="Times New Roman"/>
        </w:rPr>
        <w:t>механизмы функционирования</w:t>
      </w:r>
      <w:r w:rsidRPr="0003157A">
        <w:rPr>
          <w:rFonts w:ascii="Times New Roman" w:hAnsi="Times New Roman" w:cs="Times New Roman"/>
        </w:rPr>
        <w:t xml:space="preserve"> остан</w:t>
      </w:r>
      <w:r>
        <w:rPr>
          <w:rFonts w:ascii="Times New Roman" w:hAnsi="Times New Roman" w:cs="Times New Roman"/>
        </w:rPr>
        <w:t>у</w:t>
      </w:r>
      <w:r w:rsidRPr="0003157A">
        <w:rPr>
          <w:rFonts w:ascii="Times New Roman" w:hAnsi="Times New Roman" w:cs="Times New Roman"/>
        </w:rPr>
        <w:t>тся</w:t>
      </w:r>
      <w:r>
        <w:rPr>
          <w:rFonts w:ascii="Times New Roman" w:hAnsi="Times New Roman" w:cs="Times New Roman"/>
        </w:rPr>
        <w:t xml:space="preserve">. Это </w:t>
      </w:r>
      <w:r w:rsidRPr="0003157A">
        <w:rPr>
          <w:rFonts w:ascii="Times New Roman" w:hAnsi="Times New Roman" w:cs="Times New Roman"/>
        </w:rPr>
        <w:t>может стать основой для другого переговорного процесса по ИЯП и выработк</w:t>
      </w:r>
      <w:r w:rsidR="005D7D59">
        <w:rPr>
          <w:rFonts w:ascii="Times New Roman" w:hAnsi="Times New Roman" w:cs="Times New Roman"/>
        </w:rPr>
        <w:t>и</w:t>
      </w:r>
      <w:r w:rsidRPr="0003157A">
        <w:rPr>
          <w:rFonts w:ascii="Times New Roman" w:hAnsi="Times New Roman" w:cs="Times New Roman"/>
        </w:rPr>
        <w:t xml:space="preserve"> альтернативного соглашения в будущем</w:t>
      </w:r>
      <w:r>
        <w:rPr>
          <w:rFonts w:ascii="Times New Roman" w:hAnsi="Times New Roman" w:cs="Times New Roman"/>
        </w:rPr>
        <w:t>.</w:t>
      </w:r>
      <w:r w:rsidR="009D2F6C">
        <w:rPr>
          <w:rFonts w:ascii="Times New Roman" w:hAnsi="Times New Roman" w:cs="Times New Roman"/>
        </w:rPr>
        <w:t xml:space="preserve"> Однако на данном этапе новая сделка не обсуждается, а если и </w:t>
      </w:r>
      <w:r w:rsidR="009D2F6C" w:rsidRPr="009D2F6C">
        <w:rPr>
          <w:rFonts w:ascii="Times New Roman" w:hAnsi="Times New Roman" w:cs="Times New Roman"/>
        </w:rPr>
        <w:t xml:space="preserve">будет, </w:t>
      </w:r>
      <w:r w:rsidRPr="009D2F6C">
        <w:rPr>
          <w:rFonts w:ascii="Times New Roman" w:hAnsi="Times New Roman" w:cs="Times New Roman"/>
        </w:rPr>
        <w:t>то потребуется 10-15 лет для</w:t>
      </w:r>
      <w:r w:rsidR="00BD2B51">
        <w:rPr>
          <w:rFonts w:ascii="Times New Roman" w:hAnsi="Times New Roman" w:cs="Times New Roman"/>
        </w:rPr>
        <w:t xml:space="preserve"> ее</w:t>
      </w:r>
      <w:r w:rsidRPr="009D2F6C">
        <w:rPr>
          <w:rFonts w:ascii="Times New Roman" w:hAnsi="Times New Roman" w:cs="Times New Roman"/>
        </w:rPr>
        <w:t xml:space="preserve"> согласования</w:t>
      </w:r>
      <w:r w:rsidR="00BD2B51">
        <w:rPr>
          <w:rFonts w:ascii="Times New Roman" w:hAnsi="Times New Roman" w:cs="Times New Roman"/>
        </w:rPr>
        <w:t>.</w:t>
      </w:r>
    </w:p>
    <w:p w14:paraId="6E9D464E" w14:textId="4C6E491B" w:rsidR="005D30DE" w:rsidRPr="005D30DE" w:rsidRDefault="005F3D9B" w:rsidP="005D30DE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Вероятно, ус</w:t>
      </w:r>
      <w:r w:rsidR="00D16DEF">
        <w:rPr>
          <w:rFonts w:ascii="Times New Roman" w:hAnsi="Times New Roman" w:cs="Times New Roman"/>
        </w:rPr>
        <w:t xml:space="preserve">илится санкционное давление </w:t>
      </w:r>
      <w:r w:rsidR="005D7D59">
        <w:rPr>
          <w:rFonts w:ascii="Times New Roman" w:hAnsi="Times New Roman" w:cs="Times New Roman"/>
        </w:rPr>
        <w:t xml:space="preserve">со стороны США и их западных партнеров </w:t>
      </w:r>
      <w:r w:rsidR="00D16DEF">
        <w:rPr>
          <w:rFonts w:ascii="Times New Roman" w:hAnsi="Times New Roman" w:cs="Times New Roman"/>
        </w:rPr>
        <w:t>на Иран с целью воспрепятствовать развитию его ядерной программы. Израиль</w:t>
      </w:r>
      <w:r w:rsidR="00AD7864" w:rsidRPr="00D20122">
        <w:rPr>
          <w:rFonts w:ascii="Times New Roman" w:hAnsi="Times New Roman" w:cs="Times New Roman"/>
        </w:rPr>
        <w:t xml:space="preserve"> </w:t>
      </w:r>
      <w:r w:rsidR="00AD7864">
        <w:rPr>
          <w:rFonts w:ascii="Times New Roman" w:hAnsi="Times New Roman" w:cs="Times New Roman"/>
        </w:rPr>
        <w:t xml:space="preserve">продолжит </w:t>
      </w:r>
      <w:r w:rsidR="0088186D">
        <w:rPr>
          <w:rFonts w:ascii="Times New Roman" w:hAnsi="Times New Roman" w:cs="Times New Roman"/>
        </w:rPr>
        <w:t xml:space="preserve">также </w:t>
      </w:r>
      <w:r w:rsidR="00AD7864">
        <w:rPr>
          <w:rFonts w:ascii="Times New Roman" w:hAnsi="Times New Roman" w:cs="Times New Roman"/>
        </w:rPr>
        <w:t>продвигать</w:t>
      </w:r>
      <w:r w:rsidR="0088186D">
        <w:rPr>
          <w:rFonts w:ascii="Times New Roman" w:hAnsi="Times New Roman" w:cs="Times New Roman"/>
        </w:rPr>
        <w:t xml:space="preserve"> возможность </w:t>
      </w:r>
      <w:r w:rsidR="00AD7864">
        <w:rPr>
          <w:rFonts w:ascii="Times New Roman" w:hAnsi="Times New Roman" w:cs="Times New Roman"/>
        </w:rPr>
        <w:t>решени</w:t>
      </w:r>
      <w:r w:rsidR="0088186D">
        <w:rPr>
          <w:rFonts w:ascii="Times New Roman" w:hAnsi="Times New Roman" w:cs="Times New Roman"/>
        </w:rPr>
        <w:t>я</w:t>
      </w:r>
      <w:r w:rsidR="00AD7864" w:rsidRPr="00AD7864">
        <w:rPr>
          <w:rFonts w:ascii="Times New Roman" w:hAnsi="Times New Roman" w:cs="Times New Roman"/>
        </w:rPr>
        <w:t xml:space="preserve"> вопрос</w:t>
      </w:r>
      <w:r w:rsidR="00AD7864">
        <w:rPr>
          <w:rFonts w:ascii="Times New Roman" w:hAnsi="Times New Roman" w:cs="Times New Roman"/>
        </w:rPr>
        <w:t>а</w:t>
      </w:r>
      <w:r w:rsidR="00AD7864" w:rsidRPr="00AD7864">
        <w:rPr>
          <w:rFonts w:ascii="Times New Roman" w:hAnsi="Times New Roman" w:cs="Times New Roman"/>
        </w:rPr>
        <w:t xml:space="preserve"> ИЯП </w:t>
      </w:r>
      <w:r w:rsidR="009E1C63">
        <w:rPr>
          <w:rFonts w:ascii="Times New Roman" w:hAnsi="Times New Roman" w:cs="Times New Roman"/>
        </w:rPr>
        <w:t xml:space="preserve">силовым </w:t>
      </w:r>
      <w:r w:rsidR="00AD7864" w:rsidRPr="00AD7864">
        <w:rPr>
          <w:rFonts w:ascii="Times New Roman" w:hAnsi="Times New Roman" w:cs="Times New Roman"/>
        </w:rPr>
        <w:t>способом</w:t>
      </w:r>
      <w:r w:rsidR="0088186D">
        <w:rPr>
          <w:rFonts w:ascii="Times New Roman" w:hAnsi="Times New Roman" w:cs="Times New Roman"/>
        </w:rPr>
        <w:t xml:space="preserve">, </w:t>
      </w:r>
      <w:r w:rsidR="009E1C63">
        <w:rPr>
          <w:rFonts w:ascii="Times New Roman" w:hAnsi="Times New Roman" w:cs="Times New Roman"/>
        </w:rPr>
        <w:t>использ</w:t>
      </w:r>
      <w:r w:rsidR="0088186D">
        <w:rPr>
          <w:rFonts w:ascii="Times New Roman" w:hAnsi="Times New Roman" w:cs="Times New Roman"/>
        </w:rPr>
        <w:t>уя</w:t>
      </w:r>
      <w:r w:rsidR="009E1C63">
        <w:rPr>
          <w:rFonts w:ascii="Times New Roman" w:hAnsi="Times New Roman" w:cs="Times New Roman"/>
        </w:rPr>
        <w:t xml:space="preserve"> </w:t>
      </w:r>
      <w:r w:rsidR="009E1C63" w:rsidRPr="009E1C63">
        <w:rPr>
          <w:rFonts w:ascii="Times New Roman" w:hAnsi="Times New Roman" w:cs="Times New Roman"/>
        </w:rPr>
        <w:t>стратеги</w:t>
      </w:r>
      <w:r w:rsidR="0088186D">
        <w:rPr>
          <w:rFonts w:ascii="Times New Roman" w:hAnsi="Times New Roman" w:cs="Times New Roman"/>
        </w:rPr>
        <w:t>ю</w:t>
      </w:r>
      <w:r w:rsidR="009E1C63" w:rsidRPr="009E1C63">
        <w:rPr>
          <w:rFonts w:ascii="Times New Roman" w:hAnsi="Times New Roman" w:cs="Times New Roman"/>
        </w:rPr>
        <w:t xml:space="preserve"> превентивной эскалации или стратегию сдерживания</w:t>
      </w:r>
      <w:r w:rsidR="00E86028" w:rsidRPr="00D20122">
        <w:rPr>
          <w:rFonts w:ascii="Times New Roman" w:hAnsi="Times New Roman" w:cs="Times New Roman"/>
        </w:rPr>
        <w:t>.</w:t>
      </w:r>
      <w:r w:rsidR="009E1C63">
        <w:rPr>
          <w:rFonts w:ascii="Times New Roman" w:hAnsi="Times New Roman" w:cs="Times New Roman"/>
        </w:rPr>
        <w:t xml:space="preserve"> </w:t>
      </w:r>
      <w:r w:rsidR="009E1C63" w:rsidRPr="0088186D">
        <w:rPr>
          <w:rFonts w:ascii="Times New Roman" w:hAnsi="Times New Roman" w:cs="Times New Roman"/>
        </w:rPr>
        <w:t>[</w:t>
      </w:r>
      <w:r w:rsidR="0004759C">
        <w:rPr>
          <w:rFonts w:ascii="Times New Roman" w:hAnsi="Times New Roman" w:cs="Times New Roman"/>
        </w:rPr>
        <w:t>1</w:t>
      </w:r>
      <w:r w:rsidR="009E1C63" w:rsidRPr="0088186D">
        <w:rPr>
          <w:rFonts w:ascii="Times New Roman" w:hAnsi="Times New Roman" w:cs="Times New Roman"/>
        </w:rPr>
        <w:t>]</w:t>
      </w:r>
    </w:p>
    <w:p w14:paraId="439A39A8" w14:textId="4777E681" w:rsidR="005D30DE" w:rsidRPr="005D30DE" w:rsidRDefault="00606280" w:rsidP="00DB25D4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5F3D9B">
        <w:rPr>
          <w:rFonts w:ascii="Times New Roman" w:hAnsi="Times New Roman" w:cs="Times New Roman"/>
        </w:rPr>
        <w:t>родолж</w:t>
      </w:r>
      <w:r w:rsidR="009B5B52">
        <w:rPr>
          <w:rFonts w:ascii="Times New Roman" w:hAnsi="Times New Roman" w:cs="Times New Roman"/>
        </w:rPr>
        <w:t>атся</w:t>
      </w:r>
      <w:r w:rsidR="005F3D9B">
        <w:rPr>
          <w:rFonts w:ascii="Times New Roman" w:hAnsi="Times New Roman" w:cs="Times New Roman"/>
        </w:rPr>
        <w:t xml:space="preserve"> п</w:t>
      </w:r>
      <w:r w:rsidRPr="00606280">
        <w:rPr>
          <w:rFonts w:ascii="Times New Roman" w:hAnsi="Times New Roman" w:cs="Times New Roman"/>
        </w:rPr>
        <w:t>опытк</w:t>
      </w:r>
      <w:r w:rsidR="009B5B52">
        <w:rPr>
          <w:rFonts w:ascii="Times New Roman" w:hAnsi="Times New Roman" w:cs="Times New Roman"/>
        </w:rPr>
        <w:t>и</w:t>
      </w:r>
      <w:r w:rsidRPr="00606280">
        <w:rPr>
          <w:rFonts w:ascii="Times New Roman" w:hAnsi="Times New Roman" w:cs="Times New Roman"/>
        </w:rPr>
        <w:t xml:space="preserve"> дипломатическим путем предотвратить </w:t>
      </w:r>
      <w:r w:rsidR="00DB25D4" w:rsidRPr="0023359C">
        <w:rPr>
          <w:rFonts w:ascii="Times New Roman" w:hAnsi="Times New Roman" w:cs="Times New Roman"/>
        </w:rPr>
        <w:t>“</w:t>
      </w:r>
      <w:proofErr w:type="spellStart"/>
      <w:r w:rsidR="00DB25D4" w:rsidRPr="00DB25D4">
        <w:rPr>
          <w:rFonts w:ascii="Times New Roman" w:hAnsi="Times New Roman" w:cs="Times New Roman"/>
        </w:rPr>
        <w:t>worst-case</w:t>
      </w:r>
      <w:proofErr w:type="spellEnd"/>
      <w:r w:rsidR="00DB25D4" w:rsidRPr="00DB25D4">
        <w:rPr>
          <w:rFonts w:ascii="Times New Roman" w:hAnsi="Times New Roman" w:cs="Times New Roman"/>
        </w:rPr>
        <w:t xml:space="preserve"> </w:t>
      </w:r>
      <w:proofErr w:type="spellStart"/>
      <w:r w:rsidR="00DB25D4" w:rsidRPr="00DB25D4">
        <w:rPr>
          <w:rFonts w:ascii="Times New Roman" w:hAnsi="Times New Roman" w:cs="Times New Roman"/>
        </w:rPr>
        <w:t>scenario</w:t>
      </w:r>
      <w:proofErr w:type="spellEnd"/>
      <w:r w:rsidR="00DB25D4" w:rsidRPr="0023359C">
        <w:rPr>
          <w:rFonts w:ascii="Times New Roman" w:hAnsi="Times New Roman" w:cs="Times New Roman"/>
        </w:rPr>
        <w:t>”</w:t>
      </w:r>
      <w:r w:rsidRPr="00606280">
        <w:rPr>
          <w:rFonts w:ascii="Times New Roman" w:hAnsi="Times New Roman" w:cs="Times New Roman"/>
        </w:rPr>
        <w:t xml:space="preserve"> ядерного противостояния с Ираном посредством сохранения статуса-</w:t>
      </w:r>
      <w:proofErr w:type="spellStart"/>
      <w:r w:rsidRPr="00606280">
        <w:rPr>
          <w:rFonts w:ascii="Times New Roman" w:hAnsi="Times New Roman" w:cs="Times New Roman"/>
        </w:rPr>
        <w:t>кво</w:t>
      </w:r>
      <w:proofErr w:type="spellEnd"/>
      <w:r w:rsidRPr="00606280">
        <w:rPr>
          <w:rFonts w:ascii="Times New Roman" w:hAnsi="Times New Roman" w:cs="Times New Roman"/>
        </w:rPr>
        <w:t xml:space="preserve">, принятия </w:t>
      </w:r>
      <w:proofErr w:type="spellStart"/>
      <w:r w:rsidRPr="00606280">
        <w:rPr>
          <w:rFonts w:ascii="Times New Roman" w:hAnsi="Times New Roman" w:cs="Times New Roman"/>
        </w:rPr>
        <w:t>деэскалационных</w:t>
      </w:r>
      <w:proofErr w:type="spellEnd"/>
      <w:r w:rsidRPr="00606280">
        <w:rPr>
          <w:rFonts w:ascii="Times New Roman" w:hAnsi="Times New Roman" w:cs="Times New Roman"/>
        </w:rPr>
        <w:t xml:space="preserve"> мер, заключения промежуточных или иных соглашений и достижения консенсуса по сопряженным вопросам</w:t>
      </w:r>
      <w:r>
        <w:rPr>
          <w:rFonts w:ascii="Times New Roman" w:hAnsi="Times New Roman" w:cs="Times New Roman"/>
        </w:rPr>
        <w:t>, однако минуя реставрацию СВПД</w:t>
      </w:r>
      <w:r w:rsidR="005F3D9B">
        <w:rPr>
          <w:rFonts w:ascii="Times New Roman" w:hAnsi="Times New Roman" w:cs="Times New Roman"/>
        </w:rPr>
        <w:t xml:space="preserve"> в его первоначальном виде</w:t>
      </w:r>
      <w:r>
        <w:rPr>
          <w:rFonts w:ascii="Times New Roman" w:hAnsi="Times New Roman" w:cs="Times New Roman"/>
        </w:rPr>
        <w:t>.</w:t>
      </w:r>
      <w:r w:rsidRPr="00606280">
        <w:t xml:space="preserve"> </w:t>
      </w:r>
    </w:p>
    <w:p w14:paraId="0A58A463" w14:textId="2A423A69" w:rsidR="00606280" w:rsidRPr="003163DC" w:rsidRDefault="005D30DE" w:rsidP="003163DC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3163DC">
        <w:rPr>
          <w:rFonts w:ascii="Times New Roman" w:hAnsi="Times New Roman" w:cs="Times New Roman"/>
        </w:rPr>
        <w:t xml:space="preserve"> качестве </w:t>
      </w:r>
      <w:proofErr w:type="spellStart"/>
      <w:r w:rsidR="003163DC">
        <w:rPr>
          <w:rFonts w:ascii="Times New Roman" w:hAnsi="Times New Roman" w:cs="Times New Roman"/>
        </w:rPr>
        <w:t>деэскалационных</w:t>
      </w:r>
      <w:proofErr w:type="spellEnd"/>
      <w:r w:rsidR="003163DC">
        <w:rPr>
          <w:rFonts w:ascii="Times New Roman" w:hAnsi="Times New Roman" w:cs="Times New Roman"/>
        </w:rPr>
        <w:t xml:space="preserve"> мер со стороны США в</w:t>
      </w:r>
      <w:r>
        <w:rPr>
          <w:rFonts w:ascii="Times New Roman" w:hAnsi="Times New Roman" w:cs="Times New Roman"/>
        </w:rPr>
        <w:t>озможн</w:t>
      </w:r>
      <w:r w:rsidR="003163DC">
        <w:rPr>
          <w:rFonts w:ascii="Times New Roman" w:hAnsi="Times New Roman" w:cs="Times New Roman"/>
        </w:rPr>
        <w:t xml:space="preserve">о использование </w:t>
      </w:r>
      <w:r w:rsidRPr="005D30DE">
        <w:rPr>
          <w:rFonts w:ascii="Times New Roman" w:hAnsi="Times New Roman" w:cs="Times New Roman"/>
        </w:rPr>
        <w:t>стратеги</w:t>
      </w:r>
      <w:r>
        <w:rPr>
          <w:rFonts w:ascii="Times New Roman" w:hAnsi="Times New Roman" w:cs="Times New Roman"/>
        </w:rPr>
        <w:t>и</w:t>
      </w:r>
      <w:r w:rsidRPr="005D30DE">
        <w:rPr>
          <w:rFonts w:ascii="Times New Roman" w:hAnsi="Times New Roman" w:cs="Times New Roman"/>
        </w:rPr>
        <w:t xml:space="preserve"> аккомодации</w:t>
      </w:r>
      <w:r w:rsidR="003163DC">
        <w:rPr>
          <w:rFonts w:ascii="Times New Roman" w:hAnsi="Times New Roman" w:cs="Times New Roman"/>
        </w:rPr>
        <w:t xml:space="preserve">. </w:t>
      </w:r>
      <w:r w:rsidRPr="003163DC">
        <w:rPr>
          <w:rFonts w:ascii="Times New Roman" w:hAnsi="Times New Roman" w:cs="Times New Roman"/>
        </w:rPr>
        <w:t xml:space="preserve">В 2013-2015 г. </w:t>
      </w:r>
      <w:r w:rsidR="003163DC">
        <w:rPr>
          <w:rFonts w:ascii="Times New Roman" w:hAnsi="Times New Roman" w:cs="Times New Roman"/>
        </w:rPr>
        <w:t xml:space="preserve">это </w:t>
      </w:r>
      <w:r w:rsidR="003163DC" w:rsidRPr="003163DC">
        <w:rPr>
          <w:rFonts w:ascii="Times New Roman" w:hAnsi="Times New Roman" w:cs="Times New Roman"/>
        </w:rPr>
        <w:t>проявилось</w:t>
      </w:r>
      <w:r w:rsidR="003163DC">
        <w:rPr>
          <w:rFonts w:ascii="Times New Roman" w:hAnsi="Times New Roman" w:cs="Times New Roman"/>
        </w:rPr>
        <w:t xml:space="preserve"> в том, что </w:t>
      </w:r>
      <w:r w:rsidRPr="003163DC">
        <w:rPr>
          <w:rFonts w:ascii="Times New Roman" w:eastAsia="Calibri" w:hAnsi="Times New Roman" w:cs="Times New Roman"/>
        </w:rPr>
        <w:t>американская администрация рассматривала СВПД и процесс снятия санкций с Ирана как «укрепление реформистского крыла иранской политической элиты» и «пролог к дальнейшей трансформации Ирана».</w:t>
      </w:r>
      <w:r w:rsidRPr="003163DC">
        <w:rPr>
          <w:rFonts w:ascii="Times New Roman" w:eastAsia="Calibri" w:hAnsi="Times New Roman" w:cs="Times New Roman"/>
          <w:vertAlign w:val="superscript"/>
        </w:rPr>
        <w:t xml:space="preserve"> </w:t>
      </w:r>
      <w:r w:rsidRPr="0023359C">
        <w:rPr>
          <w:rFonts w:ascii="Times New Roman" w:hAnsi="Times New Roman" w:cs="Times New Roman"/>
        </w:rPr>
        <w:t>[</w:t>
      </w:r>
      <w:r w:rsidR="0004759C">
        <w:rPr>
          <w:rFonts w:ascii="Times New Roman" w:hAnsi="Times New Roman" w:cs="Times New Roman"/>
        </w:rPr>
        <w:t>1</w:t>
      </w:r>
      <w:r w:rsidRPr="0023359C">
        <w:rPr>
          <w:rFonts w:ascii="Times New Roman" w:hAnsi="Times New Roman" w:cs="Times New Roman"/>
        </w:rPr>
        <w:t>]</w:t>
      </w:r>
      <w:r w:rsidRPr="003163DC">
        <w:rPr>
          <w:rFonts w:ascii="Times New Roman" w:hAnsi="Times New Roman" w:cs="Times New Roman"/>
        </w:rPr>
        <w:t xml:space="preserve"> В 2023 г.</w:t>
      </w:r>
      <w:r w:rsidR="00606280" w:rsidRPr="003163DC">
        <w:rPr>
          <w:rFonts w:ascii="Times New Roman" w:hAnsi="Times New Roman" w:cs="Times New Roman"/>
        </w:rPr>
        <w:t xml:space="preserve"> </w:t>
      </w:r>
      <w:r w:rsidR="003163DC" w:rsidRPr="003163DC">
        <w:rPr>
          <w:rFonts w:ascii="Times New Roman" w:hAnsi="Times New Roman" w:cs="Times New Roman"/>
        </w:rPr>
        <w:t xml:space="preserve">– </w:t>
      </w:r>
      <w:r w:rsidR="00606280" w:rsidRPr="003163DC">
        <w:rPr>
          <w:rFonts w:ascii="Times New Roman" w:hAnsi="Times New Roman" w:cs="Times New Roman"/>
        </w:rPr>
        <w:t xml:space="preserve">в ослаблении американских </w:t>
      </w:r>
      <w:r w:rsidR="00606280" w:rsidRPr="003163DC">
        <w:rPr>
          <w:rFonts w:ascii="Times New Roman" w:hAnsi="Times New Roman" w:cs="Times New Roman"/>
        </w:rPr>
        <w:lastRenderedPageBreak/>
        <w:t xml:space="preserve">санкций, направленных на нефтяной сектор Ирана, </w:t>
      </w:r>
      <w:r w:rsidR="005D7D59" w:rsidRPr="003163DC">
        <w:rPr>
          <w:rFonts w:ascii="Times New Roman" w:hAnsi="Times New Roman" w:cs="Times New Roman"/>
        </w:rPr>
        <w:t xml:space="preserve">или в </w:t>
      </w:r>
      <w:r w:rsidR="00606280" w:rsidRPr="003163DC">
        <w:rPr>
          <w:rFonts w:ascii="Times New Roman" w:hAnsi="Times New Roman" w:cs="Times New Roman"/>
        </w:rPr>
        <w:t>разрешении доступа к некоторым замороженным средствам в Ираке.</w:t>
      </w:r>
      <w:r w:rsidR="004B7638" w:rsidRPr="003163DC">
        <w:rPr>
          <w:rFonts w:ascii="Times New Roman" w:hAnsi="Times New Roman" w:cs="Times New Roman"/>
        </w:rPr>
        <w:t xml:space="preserve"> [</w:t>
      </w:r>
      <w:r w:rsidR="0004759C">
        <w:rPr>
          <w:rFonts w:ascii="Times New Roman" w:hAnsi="Times New Roman" w:cs="Times New Roman"/>
        </w:rPr>
        <w:t>3</w:t>
      </w:r>
      <w:r w:rsidR="004B7638" w:rsidRPr="003163DC">
        <w:rPr>
          <w:rFonts w:ascii="Times New Roman" w:hAnsi="Times New Roman" w:cs="Times New Roman"/>
        </w:rPr>
        <w:t>]</w:t>
      </w:r>
    </w:p>
    <w:p w14:paraId="486CD901" w14:textId="0A732C82" w:rsidR="009D2F6C" w:rsidRPr="005D30DE" w:rsidRDefault="009D2F6C" w:rsidP="005D30DE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Маловероятн</w:t>
      </w:r>
      <w:r w:rsidR="005D30DE">
        <w:rPr>
          <w:rFonts w:ascii="Times New Roman" w:hAnsi="Times New Roman" w:cs="Times New Roman"/>
        </w:rPr>
        <w:t>ым представляется</w:t>
      </w:r>
      <w:r w:rsidRPr="00606280">
        <w:rPr>
          <w:rFonts w:ascii="Times New Roman" w:hAnsi="Times New Roman" w:cs="Times New Roman"/>
        </w:rPr>
        <w:t xml:space="preserve"> потенциально</w:t>
      </w:r>
      <w:r w:rsidR="005D30DE">
        <w:rPr>
          <w:rFonts w:ascii="Times New Roman" w:hAnsi="Times New Roman" w:cs="Times New Roman"/>
        </w:rPr>
        <w:t>е</w:t>
      </w:r>
      <w:r w:rsidRPr="00606280">
        <w:rPr>
          <w:rFonts w:ascii="Times New Roman" w:hAnsi="Times New Roman" w:cs="Times New Roman"/>
        </w:rPr>
        <w:t xml:space="preserve"> регионально</w:t>
      </w:r>
      <w:r w:rsidR="009B5B52">
        <w:rPr>
          <w:rFonts w:ascii="Times New Roman" w:hAnsi="Times New Roman" w:cs="Times New Roman"/>
        </w:rPr>
        <w:t>е</w:t>
      </w:r>
      <w:r w:rsidRPr="00606280">
        <w:rPr>
          <w:rFonts w:ascii="Times New Roman" w:hAnsi="Times New Roman" w:cs="Times New Roman"/>
        </w:rPr>
        <w:t xml:space="preserve"> соглашени</w:t>
      </w:r>
      <w:r w:rsidR="009B5B52">
        <w:rPr>
          <w:rFonts w:ascii="Times New Roman" w:hAnsi="Times New Roman" w:cs="Times New Roman"/>
        </w:rPr>
        <w:t>е</w:t>
      </w:r>
      <w:r w:rsidRPr="00606280">
        <w:rPr>
          <w:rFonts w:ascii="Times New Roman" w:hAnsi="Times New Roman" w:cs="Times New Roman"/>
        </w:rPr>
        <w:t xml:space="preserve"> с Ираном</w:t>
      </w:r>
      <w:r>
        <w:rPr>
          <w:rFonts w:ascii="Times New Roman" w:hAnsi="Times New Roman" w:cs="Times New Roman"/>
        </w:rPr>
        <w:t xml:space="preserve">, сообщения о котором появлялись </w:t>
      </w:r>
      <w:r w:rsidR="005D30DE">
        <w:rPr>
          <w:rFonts w:ascii="Times New Roman" w:hAnsi="Times New Roman" w:cs="Times New Roman"/>
        </w:rPr>
        <w:t>в мае 2023 г.</w:t>
      </w:r>
      <w:r w:rsidR="005D30DE" w:rsidRPr="005D30DE">
        <w:rPr>
          <w:rFonts w:ascii="Times New Roman" w:hAnsi="Times New Roman" w:cs="Times New Roman"/>
        </w:rPr>
        <w:t xml:space="preserve"> </w:t>
      </w:r>
      <w:r w:rsidR="005D30DE">
        <w:rPr>
          <w:rFonts w:ascii="Times New Roman" w:hAnsi="Times New Roman" w:cs="Times New Roman"/>
        </w:rPr>
        <w:t xml:space="preserve">Оно предполагало, </w:t>
      </w:r>
      <w:r w:rsidR="005D30DE" w:rsidRPr="00606280">
        <w:rPr>
          <w:rFonts w:ascii="Times New Roman" w:hAnsi="Times New Roman" w:cs="Times New Roman"/>
        </w:rPr>
        <w:t>среди прочего</w:t>
      </w:r>
      <w:r w:rsidR="005D30DE">
        <w:rPr>
          <w:rFonts w:ascii="Times New Roman" w:hAnsi="Times New Roman" w:cs="Times New Roman"/>
        </w:rPr>
        <w:t>,</w:t>
      </w:r>
      <w:r w:rsidR="005D30DE" w:rsidRPr="00606280">
        <w:rPr>
          <w:rFonts w:ascii="Times New Roman" w:hAnsi="Times New Roman" w:cs="Times New Roman"/>
        </w:rPr>
        <w:t xml:space="preserve"> </w:t>
      </w:r>
      <w:r w:rsidR="005D30DE">
        <w:rPr>
          <w:rFonts w:ascii="Times New Roman" w:hAnsi="Times New Roman" w:cs="Times New Roman"/>
        </w:rPr>
        <w:t>договоренности</w:t>
      </w:r>
      <w:r w:rsidR="005D30DE" w:rsidRPr="00606280">
        <w:rPr>
          <w:rFonts w:ascii="Times New Roman" w:hAnsi="Times New Roman" w:cs="Times New Roman"/>
        </w:rPr>
        <w:t xml:space="preserve"> </w:t>
      </w:r>
      <w:r w:rsidR="005D30DE">
        <w:rPr>
          <w:rFonts w:ascii="Times New Roman" w:hAnsi="Times New Roman" w:cs="Times New Roman"/>
        </w:rPr>
        <w:t>по</w:t>
      </w:r>
      <w:r w:rsidR="005D30DE" w:rsidRPr="00606280">
        <w:rPr>
          <w:rFonts w:ascii="Times New Roman" w:hAnsi="Times New Roman" w:cs="Times New Roman"/>
        </w:rPr>
        <w:t xml:space="preserve"> ИЯП на постоянной, а не временной основе, а также более значимые и долгосрочные экономические преимущества</w:t>
      </w:r>
      <w:r w:rsidR="005D30DE">
        <w:rPr>
          <w:rFonts w:ascii="Times New Roman" w:hAnsi="Times New Roman" w:cs="Times New Roman"/>
        </w:rPr>
        <w:t xml:space="preserve"> для Ирана. </w:t>
      </w:r>
      <w:r w:rsidR="005D30DE" w:rsidRPr="00D20122">
        <w:rPr>
          <w:rFonts w:ascii="Times New Roman" w:hAnsi="Times New Roman" w:cs="Times New Roman"/>
        </w:rPr>
        <w:t>[</w:t>
      </w:r>
      <w:r w:rsidR="0004759C">
        <w:rPr>
          <w:rFonts w:ascii="Times New Roman" w:hAnsi="Times New Roman" w:cs="Times New Roman"/>
        </w:rPr>
        <w:t>5</w:t>
      </w:r>
      <w:r w:rsidR="005D30DE" w:rsidRPr="00D20122">
        <w:rPr>
          <w:rFonts w:ascii="Times New Roman" w:hAnsi="Times New Roman" w:cs="Times New Roman"/>
        </w:rPr>
        <w:t>]</w:t>
      </w:r>
      <w:r w:rsidR="005D30DE">
        <w:rPr>
          <w:rFonts w:ascii="Times New Roman" w:hAnsi="Times New Roman" w:cs="Times New Roman"/>
        </w:rPr>
        <w:t xml:space="preserve"> </w:t>
      </w:r>
      <w:r w:rsidR="005D30DE" w:rsidRPr="005D30DE">
        <w:rPr>
          <w:rFonts w:ascii="Times New Roman" w:hAnsi="Times New Roman" w:cs="Times New Roman"/>
        </w:rPr>
        <w:t xml:space="preserve">Этот </w:t>
      </w:r>
      <w:r w:rsidRPr="005D30DE">
        <w:rPr>
          <w:rFonts w:ascii="Times New Roman" w:hAnsi="Times New Roman" w:cs="Times New Roman"/>
        </w:rPr>
        <w:t xml:space="preserve">вариант </w:t>
      </w:r>
      <w:r w:rsidR="005D30DE">
        <w:rPr>
          <w:rFonts w:ascii="Times New Roman" w:hAnsi="Times New Roman" w:cs="Times New Roman"/>
        </w:rPr>
        <w:t>кажется менее жизнеспособным</w:t>
      </w:r>
      <w:r w:rsidRPr="005D30DE">
        <w:rPr>
          <w:rFonts w:ascii="Times New Roman" w:hAnsi="Times New Roman" w:cs="Times New Roman"/>
        </w:rPr>
        <w:t xml:space="preserve"> хот</w:t>
      </w:r>
      <w:r w:rsidR="009B5B52">
        <w:rPr>
          <w:rFonts w:ascii="Times New Roman" w:hAnsi="Times New Roman" w:cs="Times New Roman"/>
        </w:rPr>
        <w:t>я</w:t>
      </w:r>
      <w:r w:rsidRPr="005D30DE">
        <w:rPr>
          <w:rFonts w:ascii="Times New Roman" w:hAnsi="Times New Roman" w:cs="Times New Roman"/>
        </w:rPr>
        <w:t xml:space="preserve"> бы потому, что СВПД представлял для Ирана основной интерес именно в снятии американски</w:t>
      </w:r>
      <w:r w:rsidR="009B5B52">
        <w:rPr>
          <w:rFonts w:ascii="Times New Roman" w:hAnsi="Times New Roman" w:cs="Times New Roman"/>
        </w:rPr>
        <w:t>х</w:t>
      </w:r>
      <w:r w:rsidRPr="005D30DE">
        <w:rPr>
          <w:rFonts w:ascii="Times New Roman" w:hAnsi="Times New Roman" w:cs="Times New Roman"/>
        </w:rPr>
        <w:t xml:space="preserve"> санкций.</w:t>
      </w:r>
    </w:p>
    <w:p w14:paraId="789CB8A6" w14:textId="77777777" w:rsidR="00606280" w:rsidRDefault="00606280" w:rsidP="00606280">
      <w:pPr>
        <w:jc w:val="both"/>
      </w:pPr>
    </w:p>
    <w:p w14:paraId="2F64B12A" w14:textId="4DB2A042" w:rsidR="000B464B" w:rsidRPr="00D20122" w:rsidRDefault="005D7D59" w:rsidP="000B464B">
      <w:pPr>
        <w:ind w:firstLine="709"/>
        <w:jc w:val="both"/>
      </w:pPr>
      <w:r>
        <w:t xml:space="preserve">В текущих </w:t>
      </w:r>
      <w:r w:rsidR="00606280">
        <w:t xml:space="preserve">условиях </w:t>
      </w:r>
      <w:r>
        <w:t>Иран</w:t>
      </w:r>
      <w:r w:rsidR="00606280" w:rsidRPr="00606280">
        <w:t xml:space="preserve"> </w:t>
      </w:r>
      <w:r w:rsidR="00606280">
        <w:t xml:space="preserve">предпочтет </w:t>
      </w:r>
      <w:r w:rsidR="00606280" w:rsidRPr="00606280">
        <w:t xml:space="preserve">остаться в ранге «пороговых» государств, продолжая развивать свою ядерную программу. Согласно докладу МАГАТЭ от декабря 2023 г., Иран нарастил темпы обогащения урана до 60% с 3 до 9 кг в месяц. </w:t>
      </w:r>
      <w:r w:rsidR="000B464B">
        <w:t xml:space="preserve">По всей видимости, </w:t>
      </w:r>
      <w:r w:rsidR="00606280" w:rsidRPr="00606280">
        <w:t>ИЯП нацелена на достижение такого уровня ядерных технологий, при котором до создания ядерного оружия остается всего 3-6 месяцев</w:t>
      </w:r>
      <w:r w:rsidR="00E86028" w:rsidRPr="00D20122">
        <w:t>.</w:t>
      </w:r>
      <w:r w:rsidR="004B7638">
        <w:t xml:space="preserve"> [</w:t>
      </w:r>
      <w:r w:rsidR="0004759C">
        <w:t>2</w:t>
      </w:r>
      <w:r w:rsidR="00E86028" w:rsidRPr="00D20122">
        <w:t>]</w:t>
      </w:r>
      <w:r w:rsidR="00606280" w:rsidRPr="00606280">
        <w:t xml:space="preserve"> Это дает Тегерану гарантии безопасности от сухопутной операции на его территории, «козыри» в переговорном процессе и рычаги влияния как державе регионального уровня.</w:t>
      </w:r>
      <w:r w:rsidR="00606280">
        <w:t xml:space="preserve"> </w:t>
      </w:r>
      <w:r w:rsidR="00402BF8" w:rsidRPr="00BC29DC">
        <w:t>Иран будет продолжать дипломатически маневрировать, чередуя политику усиления эскалации (</w:t>
      </w:r>
      <w:r w:rsidR="000B464B">
        <w:t xml:space="preserve">например, </w:t>
      </w:r>
      <w:r w:rsidR="00402BF8" w:rsidRPr="00BC29DC">
        <w:t>отзывая инспекторов МАГАТЭ) с политикой деэскалации (</w:t>
      </w:r>
      <w:r w:rsidR="000B464B">
        <w:t xml:space="preserve">например, </w:t>
      </w:r>
      <w:r w:rsidR="00402BF8" w:rsidRPr="00BC29DC">
        <w:t>замедляя производство обогащенного урана).</w:t>
      </w:r>
    </w:p>
    <w:p w14:paraId="642DBB87" w14:textId="564444ED" w:rsidR="00DB6C77" w:rsidRPr="00436E2E" w:rsidRDefault="000B464B" w:rsidP="002E40D4">
      <w:pPr>
        <w:ind w:firstLine="709"/>
        <w:jc w:val="both"/>
      </w:pPr>
      <w:r w:rsidRPr="000B464B">
        <w:t xml:space="preserve">Таким образом, </w:t>
      </w:r>
      <w:r>
        <w:t>несмотря на трагичный исход СВПД</w:t>
      </w:r>
      <w:r w:rsidR="004755D4">
        <w:t xml:space="preserve"> и тупик в разрешении международного кризиса вокруг ядерной программы Ирана</w:t>
      </w:r>
      <w:r>
        <w:t xml:space="preserve">, </w:t>
      </w:r>
      <w:r w:rsidR="004755D4">
        <w:t>иранская ядерная сделка</w:t>
      </w:r>
      <w:r>
        <w:t xml:space="preserve"> </w:t>
      </w:r>
      <w:r w:rsidR="00CD3D78">
        <w:t>остается</w:t>
      </w:r>
      <w:r>
        <w:t xml:space="preserve"> </w:t>
      </w:r>
      <w:r w:rsidRPr="000B464B">
        <w:t>ключевым</w:t>
      </w:r>
      <w:r>
        <w:t xml:space="preserve"> </w:t>
      </w:r>
      <w:r w:rsidRPr="000B464B">
        <w:t xml:space="preserve">достижением в разрешении ситуации </w:t>
      </w:r>
      <w:r w:rsidR="009E1967">
        <w:t xml:space="preserve">по </w:t>
      </w:r>
      <w:r w:rsidR="00CD3D78">
        <w:t>ИЯП</w:t>
      </w:r>
      <w:r>
        <w:t xml:space="preserve">, поскольку </w:t>
      </w:r>
      <w:r w:rsidRPr="000B464B">
        <w:t xml:space="preserve">удалось выработать формулу и соответствующие рамки </w:t>
      </w:r>
      <w:r>
        <w:t xml:space="preserve">для исключительно мирного развития ИЯП. </w:t>
      </w:r>
      <w:r w:rsidR="009E1967">
        <w:t>Полагаем</w:t>
      </w:r>
      <w:r>
        <w:t xml:space="preserve">, что все последующие соглашения (если таковые возникнут) будут основываться на «духе СВПД», а </w:t>
      </w:r>
      <w:r w:rsidR="004B7638">
        <w:t xml:space="preserve">урегулирование ситуации вокруг ИЯП – только </w:t>
      </w:r>
      <w:r w:rsidR="00CD3D78">
        <w:t>на</w:t>
      </w:r>
      <w:r w:rsidR="004B7638">
        <w:t xml:space="preserve"> дипломати</w:t>
      </w:r>
      <w:r w:rsidR="00CD3D78">
        <w:t>ческих методах</w:t>
      </w:r>
      <w:r w:rsidR="004B7638">
        <w:t xml:space="preserve">. </w:t>
      </w:r>
      <w:r>
        <w:t xml:space="preserve"> </w:t>
      </w:r>
    </w:p>
    <w:p w14:paraId="49801C29" w14:textId="77777777" w:rsidR="00541CF0" w:rsidRPr="00BD6F5C" w:rsidRDefault="00541CF0" w:rsidP="00BD6F5C">
      <w:pPr>
        <w:ind w:firstLine="720"/>
        <w:jc w:val="both"/>
      </w:pPr>
    </w:p>
    <w:p w14:paraId="52C51CDF" w14:textId="77777777" w:rsidR="0003157A" w:rsidRPr="006F3B43" w:rsidRDefault="0003157A" w:rsidP="000315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center"/>
        <w:rPr>
          <w:b/>
          <w:bCs/>
          <w:color w:val="000000"/>
        </w:rPr>
      </w:pPr>
      <w:r w:rsidRPr="006F3B43">
        <w:rPr>
          <w:b/>
          <w:bCs/>
          <w:color w:val="000000"/>
        </w:rPr>
        <w:t>Источники и литература</w:t>
      </w:r>
    </w:p>
    <w:p w14:paraId="6EF177E4" w14:textId="77777777" w:rsidR="0003157A" w:rsidRDefault="0003157A" w:rsidP="0003157A"/>
    <w:p w14:paraId="6642FD29" w14:textId="77777777" w:rsidR="0004759C" w:rsidRPr="004B7638" w:rsidRDefault="0004759C" w:rsidP="0004759C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B7638">
        <w:rPr>
          <w:rFonts w:ascii="Times New Roman" w:hAnsi="Times New Roman" w:cs="Times New Roman"/>
        </w:rPr>
        <w:t xml:space="preserve">Истомин И. А. Логика поведения государств в международной политике / И. А. Истомин. – 2-е изд., </w:t>
      </w:r>
      <w:proofErr w:type="spellStart"/>
      <w:r w:rsidRPr="004B7638">
        <w:rPr>
          <w:rFonts w:ascii="Times New Roman" w:hAnsi="Times New Roman" w:cs="Times New Roman"/>
        </w:rPr>
        <w:t>испр</w:t>
      </w:r>
      <w:proofErr w:type="spellEnd"/>
      <w:proofErr w:type="gramStart"/>
      <w:r w:rsidRPr="004B7638">
        <w:rPr>
          <w:rFonts w:ascii="Times New Roman" w:hAnsi="Times New Roman" w:cs="Times New Roman"/>
        </w:rPr>
        <w:t>.</w:t>
      </w:r>
      <w:proofErr w:type="gramEnd"/>
      <w:r w:rsidRPr="004B7638">
        <w:rPr>
          <w:rFonts w:ascii="Times New Roman" w:hAnsi="Times New Roman" w:cs="Times New Roman"/>
        </w:rPr>
        <w:t xml:space="preserve"> и </w:t>
      </w:r>
      <w:proofErr w:type="spellStart"/>
      <w:r w:rsidRPr="004B7638">
        <w:rPr>
          <w:rFonts w:ascii="Times New Roman" w:hAnsi="Times New Roman" w:cs="Times New Roman"/>
        </w:rPr>
        <w:t>перераб</w:t>
      </w:r>
      <w:proofErr w:type="spellEnd"/>
      <w:r w:rsidRPr="004B7638">
        <w:rPr>
          <w:rFonts w:ascii="Times New Roman" w:hAnsi="Times New Roman" w:cs="Times New Roman"/>
        </w:rPr>
        <w:t>. – Москва: Общество с ограниченной ответственностью Издательство "Аспект Пресс", 2021.</w:t>
      </w:r>
    </w:p>
    <w:p w14:paraId="3CFDBC16" w14:textId="78EB7934" w:rsidR="0004759C" w:rsidRPr="0004759C" w:rsidRDefault="0004759C" w:rsidP="0004759C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E60A5">
        <w:rPr>
          <w:rFonts w:ascii="Times New Roman" w:hAnsi="Times New Roman" w:cs="Times New Roman"/>
        </w:rPr>
        <w:t>Почему сделка по ядерной программе Ирана вновь оказалась на грани срыва // Российская газета. U</w:t>
      </w:r>
      <w:r w:rsidRPr="008E60A5">
        <w:rPr>
          <w:rFonts w:ascii="Times New Roman" w:hAnsi="Times New Roman" w:cs="Times New Roman"/>
          <w:lang w:val="en-US"/>
        </w:rPr>
        <w:t>RL</w:t>
      </w:r>
      <w:r w:rsidRPr="0023359C">
        <w:rPr>
          <w:rFonts w:ascii="Times New Roman" w:hAnsi="Times New Roman" w:cs="Times New Roman"/>
        </w:rPr>
        <w:t xml:space="preserve">: </w:t>
      </w:r>
      <w:hyperlink r:id="rId8" w:history="1">
        <w:r w:rsidRPr="008E60A5">
          <w:rPr>
            <w:rStyle w:val="a4"/>
            <w:rFonts w:ascii="Times New Roman" w:hAnsi="Times New Roman" w:cs="Times New Roman"/>
          </w:rPr>
          <w:t>https://rg.ru/2022/09/13/trojka-skachet-ne-tuda.html</w:t>
        </w:r>
      </w:hyperlink>
      <w:r w:rsidRPr="008E60A5">
        <w:rPr>
          <w:rFonts w:ascii="Times New Roman" w:hAnsi="Times New Roman" w:cs="Times New Roman"/>
        </w:rPr>
        <w:t xml:space="preserve"> </w:t>
      </w:r>
    </w:p>
    <w:p w14:paraId="409160B6" w14:textId="7FCB8016" w:rsidR="00341AB5" w:rsidRPr="00D20122" w:rsidRDefault="00341AB5" w:rsidP="009E1C63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4B7638">
        <w:rPr>
          <w:rFonts w:ascii="Times New Roman" w:hAnsi="Times New Roman" w:cs="Times New Roman"/>
          <w:lang w:val="en-US"/>
        </w:rPr>
        <w:t>Biden</w:t>
      </w:r>
      <w:r w:rsidRPr="00D20122">
        <w:rPr>
          <w:rFonts w:ascii="Times New Roman" w:hAnsi="Times New Roman" w:cs="Times New Roman"/>
          <w:lang w:val="en-US"/>
        </w:rPr>
        <w:t>’</w:t>
      </w:r>
      <w:r w:rsidRPr="004B7638">
        <w:rPr>
          <w:rFonts w:ascii="Times New Roman" w:hAnsi="Times New Roman" w:cs="Times New Roman"/>
          <w:lang w:val="en-US"/>
        </w:rPr>
        <w:t>s</w:t>
      </w:r>
      <w:r w:rsidRPr="00D20122">
        <w:rPr>
          <w:rFonts w:ascii="Times New Roman" w:hAnsi="Times New Roman" w:cs="Times New Roman"/>
          <w:lang w:val="en-US"/>
        </w:rPr>
        <w:t xml:space="preserve"> </w:t>
      </w:r>
      <w:r w:rsidRPr="004B7638">
        <w:rPr>
          <w:rFonts w:ascii="Times New Roman" w:hAnsi="Times New Roman" w:cs="Times New Roman"/>
          <w:lang w:val="en-US"/>
        </w:rPr>
        <w:t>Iran</w:t>
      </w:r>
      <w:r w:rsidRPr="00D20122">
        <w:rPr>
          <w:rFonts w:ascii="Times New Roman" w:hAnsi="Times New Roman" w:cs="Times New Roman"/>
          <w:lang w:val="en-US"/>
        </w:rPr>
        <w:t xml:space="preserve"> </w:t>
      </w:r>
      <w:r w:rsidRPr="004B7638">
        <w:rPr>
          <w:rFonts w:ascii="Times New Roman" w:hAnsi="Times New Roman" w:cs="Times New Roman"/>
          <w:lang w:val="en-US"/>
        </w:rPr>
        <w:t>Gamble</w:t>
      </w:r>
      <w:r w:rsidRPr="00D20122">
        <w:rPr>
          <w:rFonts w:ascii="Times New Roman" w:hAnsi="Times New Roman" w:cs="Times New Roman"/>
          <w:lang w:val="en-US"/>
        </w:rPr>
        <w:t xml:space="preserve"> // </w:t>
      </w:r>
      <w:r w:rsidRPr="004B7638">
        <w:rPr>
          <w:rFonts w:ascii="Times New Roman" w:hAnsi="Times New Roman" w:cs="Times New Roman"/>
          <w:lang w:val="en-US"/>
        </w:rPr>
        <w:t>Foreign</w:t>
      </w:r>
      <w:r w:rsidRPr="00D20122">
        <w:rPr>
          <w:rFonts w:ascii="Times New Roman" w:hAnsi="Times New Roman" w:cs="Times New Roman"/>
          <w:lang w:val="en-US"/>
        </w:rPr>
        <w:t xml:space="preserve"> </w:t>
      </w:r>
      <w:r w:rsidRPr="004B7638">
        <w:rPr>
          <w:rFonts w:ascii="Times New Roman" w:hAnsi="Times New Roman" w:cs="Times New Roman"/>
          <w:lang w:val="en-US"/>
        </w:rPr>
        <w:t>Policy</w:t>
      </w:r>
      <w:r w:rsidRPr="00D20122">
        <w:rPr>
          <w:rFonts w:ascii="Times New Roman" w:hAnsi="Times New Roman" w:cs="Times New Roman"/>
          <w:lang w:val="en-US"/>
        </w:rPr>
        <w:t xml:space="preserve">. </w:t>
      </w:r>
      <w:r w:rsidRPr="004B7638">
        <w:rPr>
          <w:rFonts w:ascii="Times New Roman" w:hAnsi="Times New Roman" w:cs="Times New Roman"/>
          <w:lang w:val="en-US"/>
        </w:rPr>
        <w:t>URL</w:t>
      </w:r>
      <w:r w:rsidRPr="00D20122">
        <w:rPr>
          <w:rFonts w:ascii="Times New Roman" w:hAnsi="Times New Roman" w:cs="Times New Roman"/>
          <w:lang w:val="en-US"/>
        </w:rPr>
        <w:t xml:space="preserve">: </w:t>
      </w:r>
      <w:hyperlink r:id="rId9" w:history="1">
        <w:r w:rsidRPr="004B7638">
          <w:rPr>
            <w:rStyle w:val="a4"/>
            <w:rFonts w:ascii="Times New Roman" w:hAnsi="Times New Roman" w:cs="Times New Roman"/>
            <w:lang w:val="en-US"/>
          </w:rPr>
          <w:t>https</w:t>
        </w:r>
        <w:r w:rsidRPr="00D20122">
          <w:rPr>
            <w:rStyle w:val="a4"/>
            <w:rFonts w:ascii="Times New Roman" w:hAnsi="Times New Roman" w:cs="Times New Roman"/>
            <w:lang w:val="en-US"/>
          </w:rPr>
          <w:t>://</w:t>
        </w:r>
        <w:r w:rsidRPr="004B7638">
          <w:rPr>
            <w:rStyle w:val="a4"/>
            <w:rFonts w:ascii="Times New Roman" w:hAnsi="Times New Roman" w:cs="Times New Roman"/>
            <w:lang w:val="en-US"/>
          </w:rPr>
          <w:t>www</w:t>
        </w:r>
        <w:r w:rsidRPr="00D20122">
          <w:rPr>
            <w:rStyle w:val="a4"/>
            <w:rFonts w:ascii="Times New Roman" w:hAnsi="Times New Roman" w:cs="Times New Roman"/>
            <w:lang w:val="en-US"/>
          </w:rPr>
          <w:t>.</w:t>
        </w:r>
        <w:r w:rsidRPr="004B7638">
          <w:rPr>
            <w:rStyle w:val="a4"/>
            <w:rFonts w:ascii="Times New Roman" w:hAnsi="Times New Roman" w:cs="Times New Roman"/>
            <w:lang w:val="en-US"/>
          </w:rPr>
          <w:t>foreignaffairs</w:t>
        </w:r>
        <w:r w:rsidRPr="00D20122">
          <w:rPr>
            <w:rStyle w:val="a4"/>
            <w:rFonts w:ascii="Times New Roman" w:hAnsi="Times New Roman" w:cs="Times New Roman"/>
            <w:lang w:val="en-US"/>
          </w:rPr>
          <w:t>.</w:t>
        </w:r>
        <w:r w:rsidRPr="004B7638">
          <w:rPr>
            <w:rStyle w:val="a4"/>
            <w:rFonts w:ascii="Times New Roman" w:hAnsi="Times New Roman" w:cs="Times New Roman"/>
            <w:lang w:val="en-US"/>
          </w:rPr>
          <w:t>com</w:t>
        </w:r>
        <w:r w:rsidRPr="00D20122">
          <w:rPr>
            <w:rStyle w:val="a4"/>
            <w:rFonts w:ascii="Times New Roman" w:hAnsi="Times New Roman" w:cs="Times New Roman"/>
            <w:lang w:val="en-US"/>
          </w:rPr>
          <w:t>/</w:t>
        </w:r>
        <w:r w:rsidRPr="004B7638">
          <w:rPr>
            <w:rStyle w:val="a4"/>
            <w:rFonts w:ascii="Times New Roman" w:hAnsi="Times New Roman" w:cs="Times New Roman"/>
            <w:lang w:val="en-US"/>
          </w:rPr>
          <w:t>iran</w:t>
        </w:r>
        <w:r w:rsidRPr="00D20122">
          <w:rPr>
            <w:rStyle w:val="a4"/>
            <w:rFonts w:ascii="Times New Roman" w:hAnsi="Times New Roman" w:cs="Times New Roman"/>
            <w:lang w:val="en-US"/>
          </w:rPr>
          <w:t>/</w:t>
        </w:r>
        <w:r w:rsidRPr="004B7638">
          <w:rPr>
            <w:rStyle w:val="a4"/>
            <w:rFonts w:ascii="Times New Roman" w:hAnsi="Times New Roman" w:cs="Times New Roman"/>
            <w:lang w:val="en-US"/>
          </w:rPr>
          <w:t>bidens</w:t>
        </w:r>
        <w:r w:rsidRPr="00D20122">
          <w:rPr>
            <w:rStyle w:val="a4"/>
            <w:rFonts w:ascii="Times New Roman" w:hAnsi="Times New Roman" w:cs="Times New Roman"/>
            <w:lang w:val="en-US"/>
          </w:rPr>
          <w:t>-</w:t>
        </w:r>
        <w:r w:rsidRPr="004B7638">
          <w:rPr>
            <w:rStyle w:val="a4"/>
            <w:rFonts w:ascii="Times New Roman" w:hAnsi="Times New Roman" w:cs="Times New Roman"/>
            <w:lang w:val="en-US"/>
          </w:rPr>
          <w:t>iran</w:t>
        </w:r>
        <w:r w:rsidRPr="00D20122">
          <w:rPr>
            <w:rStyle w:val="a4"/>
            <w:rFonts w:ascii="Times New Roman" w:hAnsi="Times New Roman" w:cs="Times New Roman"/>
            <w:lang w:val="en-US"/>
          </w:rPr>
          <w:t>-</w:t>
        </w:r>
        <w:r w:rsidRPr="004B7638">
          <w:rPr>
            <w:rStyle w:val="a4"/>
            <w:rFonts w:ascii="Times New Roman" w:hAnsi="Times New Roman" w:cs="Times New Roman"/>
            <w:lang w:val="en-US"/>
          </w:rPr>
          <w:t>gamble</w:t>
        </w:r>
      </w:hyperlink>
      <w:r w:rsidRPr="00D20122">
        <w:rPr>
          <w:rFonts w:ascii="Times New Roman" w:hAnsi="Times New Roman" w:cs="Times New Roman"/>
          <w:lang w:val="en-US"/>
        </w:rPr>
        <w:t xml:space="preserve"> </w:t>
      </w:r>
    </w:p>
    <w:p w14:paraId="2437FBC3" w14:textId="2B1E3853" w:rsidR="00341AB5" w:rsidRPr="004B7638" w:rsidRDefault="00341AB5" w:rsidP="009E1C63">
      <w:pPr>
        <w:pStyle w:val="a5"/>
        <w:numPr>
          <w:ilvl w:val="0"/>
          <w:numId w:val="3"/>
        </w:numPr>
        <w:spacing w:after="0" w:line="240" w:lineRule="auto"/>
        <w:rPr>
          <w:color w:val="000000" w:themeColor="text1"/>
          <w:sz w:val="24"/>
          <w:szCs w:val="24"/>
          <w:lang w:val="en-US"/>
        </w:rPr>
      </w:pPr>
      <w:r w:rsidRPr="004B7638">
        <w:rPr>
          <w:color w:val="000000" w:themeColor="text1"/>
          <w:sz w:val="24"/>
          <w:szCs w:val="24"/>
          <w:lang w:val="en-US"/>
        </w:rPr>
        <w:t xml:space="preserve">Iran nukes still a concern – IAEA </w:t>
      </w:r>
      <w:r w:rsidR="007A72ED">
        <w:rPr>
          <w:color w:val="000000" w:themeColor="text1"/>
          <w:sz w:val="24"/>
          <w:szCs w:val="24"/>
          <w:lang w:val="en-US"/>
        </w:rPr>
        <w:t xml:space="preserve">// </w:t>
      </w:r>
      <w:r w:rsidRPr="007A72ED">
        <w:rPr>
          <w:color w:val="000000" w:themeColor="text1"/>
          <w:sz w:val="24"/>
          <w:szCs w:val="24"/>
          <w:lang w:val="en-US"/>
        </w:rPr>
        <w:t>CNN.</w:t>
      </w:r>
      <w:r w:rsidRPr="004B7638">
        <w:rPr>
          <w:color w:val="000000" w:themeColor="text1"/>
          <w:sz w:val="24"/>
          <w:szCs w:val="24"/>
          <w:lang w:val="en-US"/>
        </w:rPr>
        <w:t xml:space="preserve"> URL: </w:t>
      </w:r>
      <w:hyperlink r:id="rId10" w:history="1">
        <w:r w:rsidRPr="004B7638">
          <w:rPr>
            <w:rStyle w:val="a4"/>
            <w:color w:val="000000" w:themeColor="text1"/>
            <w:sz w:val="24"/>
            <w:szCs w:val="24"/>
            <w:lang w:val="en-US"/>
          </w:rPr>
          <w:t>https://edition.cnn.com/2003/WORLD/meast/08/26/iran.iaea/</w:t>
        </w:r>
      </w:hyperlink>
      <w:r w:rsidRPr="004B7638">
        <w:rPr>
          <w:color w:val="000000" w:themeColor="text1"/>
          <w:sz w:val="24"/>
          <w:szCs w:val="24"/>
          <w:lang w:val="en-US"/>
        </w:rPr>
        <w:t xml:space="preserve"> </w:t>
      </w:r>
    </w:p>
    <w:p w14:paraId="12C232EC" w14:textId="2E6261D8" w:rsidR="004B7638" w:rsidRPr="004B7638" w:rsidRDefault="004B7638" w:rsidP="009E1C63">
      <w:pPr>
        <w:pStyle w:val="a5"/>
        <w:numPr>
          <w:ilvl w:val="0"/>
          <w:numId w:val="3"/>
        </w:numPr>
        <w:spacing w:after="0" w:line="240" w:lineRule="auto"/>
        <w:rPr>
          <w:color w:val="000000" w:themeColor="text1"/>
          <w:sz w:val="24"/>
          <w:szCs w:val="24"/>
          <w:lang w:val="en-US"/>
        </w:rPr>
      </w:pPr>
      <w:r w:rsidRPr="004B7638">
        <w:rPr>
          <w:sz w:val="24"/>
          <w:szCs w:val="24"/>
          <w:lang w:val="en-US"/>
        </w:rPr>
        <w:t xml:space="preserve">The Path to a New Iran Deal // Foreign Policy. URL:  </w:t>
      </w:r>
      <w:hyperlink r:id="rId11" w:history="1">
        <w:r w:rsidR="009D2F6C" w:rsidRPr="00253713">
          <w:rPr>
            <w:rStyle w:val="a4"/>
            <w:sz w:val="24"/>
            <w:szCs w:val="24"/>
            <w:lang w:val="en-US"/>
          </w:rPr>
          <w:t>https://www.foreignaffairs.com/iran/path-new-iran-nuclear-deal-security-jcpoa-washington</w:t>
        </w:r>
      </w:hyperlink>
      <w:r w:rsidR="009D2F6C" w:rsidRPr="0023359C">
        <w:rPr>
          <w:sz w:val="24"/>
          <w:szCs w:val="24"/>
          <w:lang w:val="en-US"/>
        </w:rPr>
        <w:t xml:space="preserve"> </w:t>
      </w:r>
      <w:r w:rsidRPr="004B7638">
        <w:rPr>
          <w:sz w:val="24"/>
          <w:szCs w:val="24"/>
          <w:lang w:val="en-US"/>
        </w:rPr>
        <w:t xml:space="preserve"> </w:t>
      </w:r>
    </w:p>
    <w:sectPr w:rsidR="004B7638" w:rsidRPr="004B7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3AE64" w14:textId="77777777" w:rsidR="0067050E" w:rsidRDefault="0067050E" w:rsidP="00BD6F5C">
      <w:r>
        <w:separator/>
      </w:r>
    </w:p>
  </w:endnote>
  <w:endnote w:type="continuationSeparator" w:id="0">
    <w:p w14:paraId="06DDDB5C" w14:textId="77777777" w:rsidR="0067050E" w:rsidRDefault="0067050E" w:rsidP="00BD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B1CCF" w14:textId="77777777" w:rsidR="0067050E" w:rsidRDefault="0067050E" w:rsidP="00BD6F5C">
      <w:r>
        <w:separator/>
      </w:r>
    </w:p>
  </w:footnote>
  <w:footnote w:type="continuationSeparator" w:id="0">
    <w:p w14:paraId="357844C1" w14:textId="77777777" w:rsidR="0067050E" w:rsidRDefault="0067050E" w:rsidP="00BD6F5C">
      <w:r>
        <w:continuationSeparator/>
      </w:r>
    </w:p>
  </w:footnote>
  <w:footnote w:id="1">
    <w:p w14:paraId="341E0856" w14:textId="48A78238" w:rsidR="002E40D4" w:rsidRPr="0023359C" w:rsidRDefault="002E40D4" w:rsidP="002E40D4">
      <w:pPr>
        <w:pStyle w:val="a9"/>
        <w:jc w:val="both"/>
        <w:rPr>
          <w:rFonts w:ascii="Times New Roman" w:hAnsi="Times New Roman" w:cs="Times New Roman"/>
        </w:rPr>
      </w:pPr>
      <w:r w:rsidRPr="00A87CC1">
        <w:rPr>
          <w:rStyle w:val="a7"/>
          <w:rFonts w:ascii="Times New Roman" w:hAnsi="Times New Roman" w:cs="Times New Roman"/>
        </w:rPr>
        <w:footnoteRef/>
      </w:r>
      <w:r w:rsidRPr="00A87CC1">
        <w:rPr>
          <w:rFonts w:ascii="Times New Roman" w:hAnsi="Times New Roman" w:cs="Times New Roman"/>
        </w:rPr>
        <w:t xml:space="preserve"> СВПД никогда не пользовал</w:t>
      </w:r>
      <w:r w:rsidR="009B5B52">
        <w:rPr>
          <w:rFonts w:ascii="Times New Roman" w:hAnsi="Times New Roman" w:cs="Times New Roman"/>
        </w:rPr>
        <w:t xml:space="preserve">ся поддержкой </w:t>
      </w:r>
      <w:r w:rsidRPr="00A87CC1">
        <w:rPr>
          <w:rFonts w:ascii="Times New Roman" w:hAnsi="Times New Roman" w:cs="Times New Roman"/>
        </w:rPr>
        <w:t>Конгресс</w:t>
      </w:r>
      <w:r w:rsidR="009B5B52">
        <w:rPr>
          <w:rFonts w:ascii="Times New Roman" w:hAnsi="Times New Roman" w:cs="Times New Roman"/>
        </w:rPr>
        <w:t>а</w:t>
      </w:r>
      <w:r w:rsidRPr="00A87CC1">
        <w:rPr>
          <w:rFonts w:ascii="Times New Roman" w:hAnsi="Times New Roman" w:cs="Times New Roman"/>
        </w:rPr>
        <w:t xml:space="preserve"> США, но администрация Д. Байдена изначально была готова продавить соглашение. Считается, что ввиду новых геополитических обстоятельств администрации трудно просить Конгресс поддержать ядерную сделку, которая принесет дополнительные преимущества Москве.</w:t>
      </w:r>
      <w:r w:rsidRPr="0023359C"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390"/>
    <w:multiLevelType w:val="hybridMultilevel"/>
    <w:tmpl w:val="CA2CA5B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9266C5"/>
    <w:multiLevelType w:val="hybridMultilevel"/>
    <w:tmpl w:val="CA2CA5B4"/>
    <w:lvl w:ilvl="0" w:tplc="03C03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8A5686"/>
    <w:multiLevelType w:val="hybridMultilevel"/>
    <w:tmpl w:val="0DCC88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00332"/>
    <w:multiLevelType w:val="hybridMultilevel"/>
    <w:tmpl w:val="9678FD5E"/>
    <w:lvl w:ilvl="0" w:tplc="03C03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18561">
    <w:abstractNumId w:val="1"/>
  </w:num>
  <w:num w:numId="2" w16cid:durableId="1830052633">
    <w:abstractNumId w:val="2"/>
  </w:num>
  <w:num w:numId="3" w16cid:durableId="1379473769">
    <w:abstractNumId w:val="3"/>
  </w:num>
  <w:num w:numId="4" w16cid:durableId="203300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C6"/>
    <w:rsid w:val="0003157A"/>
    <w:rsid w:val="00042405"/>
    <w:rsid w:val="0004759C"/>
    <w:rsid w:val="000B464B"/>
    <w:rsid w:val="000D6C5E"/>
    <w:rsid w:val="0023359C"/>
    <w:rsid w:val="002E40D4"/>
    <w:rsid w:val="003163DC"/>
    <w:rsid w:val="00341AB5"/>
    <w:rsid w:val="00396BF7"/>
    <w:rsid w:val="003F0210"/>
    <w:rsid w:val="00402BF8"/>
    <w:rsid w:val="00436E2E"/>
    <w:rsid w:val="004714C6"/>
    <w:rsid w:val="004755D4"/>
    <w:rsid w:val="00477EB7"/>
    <w:rsid w:val="00492EB9"/>
    <w:rsid w:val="004A2FE5"/>
    <w:rsid w:val="004B7638"/>
    <w:rsid w:val="0051062C"/>
    <w:rsid w:val="00541CF0"/>
    <w:rsid w:val="005544D1"/>
    <w:rsid w:val="005C2D3C"/>
    <w:rsid w:val="005D30DE"/>
    <w:rsid w:val="005D6519"/>
    <w:rsid w:val="005D7D59"/>
    <w:rsid w:val="005E0D0C"/>
    <w:rsid w:val="005F3D9B"/>
    <w:rsid w:val="00606280"/>
    <w:rsid w:val="00624260"/>
    <w:rsid w:val="0067050E"/>
    <w:rsid w:val="00684DF0"/>
    <w:rsid w:val="006A08F7"/>
    <w:rsid w:val="007A72ED"/>
    <w:rsid w:val="007B7147"/>
    <w:rsid w:val="00840845"/>
    <w:rsid w:val="0088186D"/>
    <w:rsid w:val="008B25EB"/>
    <w:rsid w:val="008E60A5"/>
    <w:rsid w:val="008F3C6A"/>
    <w:rsid w:val="009B5B52"/>
    <w:rsid w:val="009D2F6C"/>
    <w:rsid w:val="009E1967"/>
    <w:rsid w:val="009E1C63"/>
    <w:rsid w:val="00A87CC1"/>
    <w:rsid w:val="00AD7864"/>
    <w:rsid w:val="00B63664"/>
    <w:rsid w:val="00BC29DC"/>
    <w:rsid w:val="00BD2B51"/>
    <w:rsid w:val="00BD6F5C"/>
    <w:rsid w:val="00C01F41"/>
    <w:rsid w:val="00C61BEB"/>
    <w:rsid w:val="00CD3D78"/>
    <w:rsid w:val="00D16DEF"/>
    <w:rsid w:val="00D20122"/>
    <w:rsid w:val="00D833F0"/>
    <w:rsid w:val="00DB25D4"/>
    <w:rsid w:val="00DB6C77"/>
    <w:rsid w:val="00DE5D59"/>
    <w:rsid w:val="00E00702"/>
    <w:rsid w:val="00E0609E"/>
    <w:rsid w:val="00E8133E"/>
    <w:rsid w:val="00E8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C6AFF"/>
  <w15:chartTrackingRefBased/>
  <w15:docId w15:val="{D8B6F05D-96C3-214A-830B-4BB2A9D4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638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B636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4C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BD6F5C"/>
    <w:rPr>
      <w:color w:val="0563C1" w:themeColor="hyperlink"/>
      <w:u w:val="single"/>
    </w:rPr>
  </w:style>
  <w:style w:type="paragraph" w:customStyle="1" w:styleId="a5">
    <w:name w:val="Текст курсовой"/>
    <w:basedOn w:val="a"/>
    <w:link w:val="a6"/>
    <w:qFormat/>
    <w:rsid w:val="00BD6F5C"/>
    <w:pPr>
      <w:suppressAutoHyphens/>
      <w:spacing w:after="160" w:line="360" w:lineRule="auto"/>
      <w:ind w:firstLine="709"/>
      <w:jc w:val="both"/>
    </w:pPr>
    <w:rPr>
      <w:rFonts w:eastAsiaTheme="minorHAnsi"/>
      <w:sz w:val="28"/>
      <w:szCs w:val="28"/>
      <w:lang w:eastAsia="en-US"/>
    </w:rPr>
  </w:style>
  <w:style w:type="character" w:customStyle="1" w:styleId="a6">
    <w:name w:val="Текст курсовой Знак"/>
    <w:basedOn w:val="a0"/>
    <w:link w:val="a5"/>
    <w:rsid w:val="00BD6F5C"/>
    <w:rPr>
      <w:rFonts w:ascii="Times New Roman" w:hAnsi="Times New Roman" w:cs="Times New Roman"/>
      <w:kern w:val="0"/>
      <w:sz w:val="28"/>
      <w:szCs w:val="28"/>
      <w14:ligatures w14:val="none"/>
    </w:rPr>
  </w:style>
  <w:style w:type="character" w:styleId="a7">
    <w:name w:val="footnote reference"/>
    <w:aliases w:val="הערת שוליים,Знак сноски 1"/>
    <w:basedOn w:val="a0"/>
    <w:uiPriority w:val="99"/>
    <w:unhideWhenUsed/>
    <w:qFormat/>
    <w:rsid w:val="00BD6F5C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541CF0"/>
    <w:rPr>
      <w:color w:val="954F72" w:themeColor="followedHyperlink"/>
      <w:u w:val="single"/>
    </w:rPr>
  </w:style>
  <w:style w:type="paragraph" w:styleId="a9">
    <w:name w:val="footnote text"/>
    <w:aliases w:val="Footnote Text Char1 Char,Footnote Text Char1 Char Char Char Char,Footnote Text Char1 Char Char Char, Знак, תו תו תו תו,Table_Footnote_last Знак,Текст сноски Знак1 Знак Знак,Текст сноски Знак Знак Знак Знак,Geneva 9 Char"/>
    <w:basedOn w:val="a"/>
    <w:link w:val="aa"/>
    <w:uiPriority w:val="99"/>
    <w:unhideWhenUsed/>
    <w:qFormat/>
    <w:rsid w:val="00DB6C77"/>
    <w:rPr>
      <w:rFonts w:asciiTheme="minorHAnsi" w:hAnsiTheme="minorHAnsi" w:cstheme="minorBidi"/>
      <w:sz w:val="20"/>
      <w:szCs w:val="20"/>
    </w:rPr>
  </w:style>
  <w:style w:type="character" w:customStyle="1" w:styleId="aa">
    <w:name w:val="Текст сноски Знак"/>
    <w:aliases w:val="Footnote Text Char1 Char Знак,Footnote Text Char1 Char Char Char Char Знак,Footnote Text Char1 Char Char Char Знак, Знак Знак, תו תו תו תו Знак,Table_Footnote_last Знак Знак,Текст сноски Знак1 Знак Знак Знак,Geneva 9 Char Знак"/>
    <w:basedOn w:val="a0"/>
    <w:link w:val="a9"/>
    <w:uiPriority w:val="99"/>
    <w:rsid w:val="00DB6C77"/>
    <w:rPr>
      <w:rFonts w:eastAsia="Times New Roman"/>
      <w:kern w:val="0"/>
      <w:sz w:val="20"/>
      <w:szCs w:val="20"/>
      <w:lang w:eastAsia="ru-RU"/>
      <w14:ligatures w14:val="none"/>
    </w:rPr>
  </w:style>
  <w:style w:type="paragraph" w:styleId="ab">
    <w:name w:val="List Paragraph"/>
    <w:basedOn w:val="a"/>
    <w:uiPriority w:val="34"/>
    <w:qFormat/>
    <w:rsid w:val="0003157A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c">
    <w:name w:val="Unresolved Mention"/>
    <w:basedOn w:val="a0"/>
    <w:uiPriority w:val="99"/>
    <w:semiHidden/>
    <w:unhideWhenUsed/>
    <w:rsid w:val="0051062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63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d">
    <w:name w:val="Revision"/>
    <w:hidden/>
    <w:uiPriority w:val="99"/>
    <w:semiHidden/>
    <w:rsid w:val="00D20122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e">
    <w:name w:val="annotation reference"/>
    <w:basedOn w:val="a0"/>
    <w:uiPriority w:val="99"/>
    <w:semiHidden/>
    <w:unhideWhenUsed/>
    <w:rsid w:val="00D201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2012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20122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01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20122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8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7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4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3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2022/09/13/trojka-skachet-ne-tuda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oreignaffairs.com/iran/path-new-iran-nuclear-deal-security-jcpoa-washingt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ition.cnn.com/2003/WORLD/meast/08/26/iran.iae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reignaffairs.com/iran/bidens-iran-gamb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FA3362-F9A8-AE4D-A22B-BEB2ACAB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2024-02-27T20:23:00Z</dcterms:created>
  <dcterms:modified xsi:type="dcterms:W3CDTF">2024-02-28T09:06:00Z</dcterms:modified>
</cp:coreProperties>
</file>