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FE" w:rsidRPr="00BD33FE" w:rsidRDefault="00BD33FE" w:rsidP="000816D8">
      <w:pPr>
        <w:jc w:val="right"/>
        <w:rPr>
          <w:rFonts w:cs="Times New Roman"/>
        </w:rPr>
      </w:pPr>
      <w:r w:rsidRPr="002240B8">
        <w:rPr>
          <w:rFonts w:cs="Times New Roman"/>
        </w:rPr>
        <w:t>Секция «Международная безопасность: новые и традиционные вызовы и угрозы»</w:t>
      </w:r>
    </w:p>
    <w:p w:rsidR="00BD33FE" w:rsidRDefault="00BD33FE" w:rsidP="00BD33FE">
      <w:pPr>
        <w:jc w:val="center"/>
        <w:rPr>
          <w:rFonts w:cs="Times New Roman"/>
          <w:b/>
          <w:bCs/>
          <w:color w:val="000000" w:themeColor="text1"/>
          <w:shd w:val="clear" w:color="auto" w:fill="FFFFFF"/>
        </w:rPr>
      </w:pPr>
      <w:r w:rsidRPr="00BD33FE">
        <w:rPr>
          <w:rFonts w:cs="Times New Roman"/>
          <w:b/>
          <w:bCs/>
          <w:color w:val="000000" w:themeColor="text1"/>
          <w:shd w:val="clear" w:color="auto" w:fill="FFFFFF"/>
        </w:rPr>
        <w:t>Взаимодействие России и Франции в атомной энергетике в условиях обострения международного соперничества</w:t>
      </w:r>
    </w:p>
    <w:p w:rsidR="00BD33FE" w:rsidRPr="002240B8" w:rsidRDefault="00BD33FE" w:rsidP="00BD33FE">
      <w:pPr>
        <w:jc w:val="center"/>
        <w:rPr>
          <w:rFonts w:cs="Times New Roman"/>
          <w:b/>
          <w:bCs/>
          <w:color w:val="000000" w:themeColor="text1"/>
          <w:shd w:val="clear" w:color="auto" w:fill="FFFFFF"/>
        </w:rPr>
      </w:pPr>
      <w:r w:rsidRPr="002240B8">
        <w:rPr>
          <w:rFonts w:cs="Times New Roman"/>
          <w:b/>
          <w:bCs/>
          <w:color w:val="000000" w:themeColor="text1"/>
          <w:shd w:val="clear" w:color="auto" w:fill="FFFFFF"/>
        </w:rPr>
        <w:t>Научный руководитель – Бирюкова Надежда Андреевна</w:t>
      </w:r>
    </w:p>
    <w:p w:rsidR="00BD33FE" w:rsidRPr="002240B8" w:rsidRDefault="00BD33FE" w:rsidP="00BD33FE">
      <w:pPr>
        <w:jc w:val="center"/>
        <w:rPr>
          <w:rFonts w:cs="Times New Roman"/>
          <w:i/>
          <w:iCs/>
          <w:color w:val="000000" w:themeColor="text1"/>
          <w:shd w:val="clear" w:color="auto" w:fill="FFFFFF"/>
        </w:rPr>
      </w:pPr>
      <w:proofErr w:type="spellStart"/>
      <w:r>
        <w:rPr>
          <w:rFonts w:cs="Times New Roman"/>
          <w:i/>
          <w:iCs/>
          <w:color w:val="000000" w:themeColor="text1"/>
          <w:shd w:val="clear" w:color="auto" w:fill="FFFFFF"/>
        </w:rPr>
        <w:t>Залялиева</w:t>
      </w:r>
      <w:proofErr w:type="spellEnd"/>
      <w:r>
        <w:rPr>
          <w:rFonts w:cs="Times New Roman"/>
          <w:i/>
          <w:iCs/>
          <w:color w:val="000000" w:themeColor="text1"/>
          <w:shd w:val="clear" w:color="auto" w:fill="FFFFFF"/>
        </w:rPr>
        <w:t xml:space="preserve"> Регина Ринатовна</w:t>
      </w:r>
      <w:r w:rsidRPr="002240B8">
        <w:rPr>
          <w:rFonts w:cs="Times New Roman"/>
          <w:i/>
          <w:iCs/>
          <w:color w:val="000000" w:themeColor="text1"/>
          <w:shd w:val="clear" w:color="auto" w:fill="FFFFFF"/>
        </w:rPr>
        <w:t>.</w:t>
      </w:r>
      <w:r w:rsidRPr="002240B8">
        <w:rPr>
          <w:rFonts w:cs="Times New Roman"/>
          <w:i/>
          <w:iCs/>
          <w:color w:val="000000" w:themeColor="text1"/>
          <w:shd w:val="clear" w:color="auto" w:fill="FFFFFF"/>
          <w:vertAlign w:val="superscript"/>
        </w:rPr>
        <w:t>1</w:t>
      </w:r>
    </w:p>
    <w:p w:rsidR="00BD33FE" w:rsidRDefault="00BD33FE" w:rsidP="00BD33FE">
      <w:pPr>
        <w:jc w:val="center"/>
        <w:rPr>
          <w:rFonts w:cs="Times New Roman"/>
          <w:color w:val="000000" w:themeColor="text1"/>
          <w:shd w:val="clear" w:color="auto" w:fill="FFFFFF"/>
          <w:lang w:val="en-US"/>
        </w:rPr>
      </w:pPr>
      <w:r w:rsidRPr="002240B8">
        <w:rPr>
          <w:rFonts w:cs="Times New Roman"/>
          <w:color w:val="000000" w:themeColor="text1"/>
          <w:shd w:val="clear" w:color="auto" w:fill="FFFFFF"/>
        </w:rPr>
        <w:t xml:space="preserve">1 – Московский государственный университет им. М.В. Ломоносова, Факультет мировой политики, Кафедра международной безопасности, Москва, Россия. </w:t>
      </w:r>
      <w:r w:rsidRPr="002240B8">
        <w:rPr>
          <w:rFonts w:cs="Times New Roman"/>
          <w:color w:val="000000" w:themeColor="text1"/>
          <w:shd w:val="clear" w:color="auto" w:fill="FFFFFF"/>
          <w:lang w:val="en-US"/>
        </w:rPr>
        <w:t>E</w:t>
      </w:r>
      <w:r w:rsidRPr="00C754E3">
        <w:rPr>
          <w:rFonts w:cs="Times New Roman"/>
          <w:color w:val="000000" w:themeColor="text1"/>
          <w:shd w:val="clear" w:color="auto" w:fill="FFFFFF"/>
        </w:rPr>
        <w:t>-</w:t>
      </w:r>
      <w:r w:rsidRPr="002240B8">
        <w:rPr>
          <w:rFonts w:cs="Times New Roman"/>
          <w:color w:val="000000" w:themeColor="text1"/>
          <w:shd w:val="clear" w:color="auto" w:fill="FFFFFF"/>
          <w:lang w:val="en-US"/>
        </w:rPr>
        <w:t>mail</w:t>
      </w:r>
      <w:r w:rsidRPr="00C754E3">
        <w:rPr>
          <w:rFonts w:cs="Times New Roman"/>
          <w:color w:val="000000" w:themeColor="text1"/>
          <w:shd w:val="clear" w:color="auto" w:fill="FFFFFF"/>
        </w:rPr>
        <w:t xml:space="preserve">: </w:t>
      </w:r>
      <w:hyperlink r:id="rId8" w:history="1">
        <w:r w:rsidR="000816D8" w:rsidRPr="002D7592">
          <w:rPr>
            <w:rStyle w:val="a7"/>
            <w:rFonts w:cs="Times New Roman"/>
            <w:shd w:val="clear" w:color="auto" w:fill="FFFFFF"/>
            <w:lang w:val="en-US"/>
          </w:rPr>
          <w:t>zalre</w:t>
        </w:r>
        <w:r w:rsidR="000816D8" w:rsidRPr="002D7592">
          <w:rPr>
            <w:rStyle w:val="a7"/>
            <w:rFonts w:cs="Times New Roman"/>
            <w:shd w:val="clear" w:color="auto" w:fill="FFFFFF"/>
          </w:rPr>
          <w:t>@</w:t>
        </w:r>
        <w:r w:rsidR="000816D8" w:rsidRPr="002D7592">
          <w:rPr>
            <w:rStyle w:val="a7"/>
            <w:rFonts w:cs="Times New Roman"/>
            <w:shd w:val="clear" w:color="auto" w:fill="FFFFFF"/>
            <w:lang w:val="en-US"/>
          </w:rPr>
          <w:t>yandex</w:t>
        </w:r>
        <w:r w:rsidR="000816D8" w:rsidRPr="002D7592">
          <w:rPr>
            <w:rStyle w:val="a7"/>
            <w:rFonts w:cs="Times New Roman"/>
            <w:shd w:val="clear" w:color="auto" w:fill="FFFFFF"/>
          </w:rPr>
          <w:t>.</w:t>
        </w:r>
        <w:r w:rsidR="000816D8" w:rsidRPr="002D7592">
          <w:rPr>
            <w:rStyle w:val="a7"/>
            <w:rFonts w:cs="Times New Roman"/>
            <w:shd w:val="clear" w:color="auto" w:fill="FFFFFF"/>
            <w:lang w:val="en-US"/>
          </w:rPr>
          <w:t>ru</w:t>
        </w:r>
      </w:hyperlink>
    </w:p>
    <w:p w:rsidR="000816D8" w:rsidRDefault="000816D8" w:rsidP="00C30459">
      <w:pPr>
        <w:spacing w:after="0" w:line="240" w:lineRule="auto"/>
        <w:ind w:firstLine="397"/>
        <w:jc w:val="center"/>
        <w:rPr>
          <w:rFonts w:cs="Times New Roman"/>
          <w:color w:val="000000" w:themeColor="text1"/>
          <w:shd w:val="clear" w:color="auto" w:fill="FFFFFF"/>
        </w:rPr>
      </w:pPr>
    </w:p>
    <w:p w:rsidR="00576A27" w:rsidRDefault="00576A27" w:rsidP="00C30459">
      <w:pPr>
        <w:spacing w:after="0" w:line="240" w:lineRule="auto"/>
        <w:ind w:firstLine="397"/>
        <w:jc w:val="both"/>
      </w:pPr>
      <w:r>
        <w:t xml:space="preserve">Вопросы международного сотрудничества в сфере атомной энергетики стоят особенно остро на фоне политических и экономических изменений, происходящих в мире после 2022 года. Россия и Франция традиционно являются ключевыми игроками на арене атомной энергетики, обладая разветвленными системами атомной промышленности и технологическим лидерством в этой </w:t>
      </w:r>
      <w:r w:rsidR="001823BD">
        <w:t>области. Однако, после 2022 г.</w:t>
      </w:r>
      <w:r>
        <w:t xml:space="preserve"> ряд международных событий и кризисов оказали влияние на двустороннее сотрудничество этих государств. Против России </w:t>
      </w:r>
      <w:r w:rsidR="001A2CEB">
        <w:t xml:space="preserve">был принят ряд </w:t>
      </w:r>
      <w:proofErr w:type="spellStart"/>
      <w:r w:rsidR="001A2CEB">
        <w:t>санкционных</w:t>
      </w:r>
      <w:proofErr w:type="spellEnd"/>
      <w:r w:rsidR="001A2CEB">
        <w:t xml:space="preserve"> мер,</w:t>
      </w:r>
      <w:r>
        <w:t xml:space="preserve"> в том числе в энергетической сфере</w:t>
      </w:r>
      <w:r w:rsidR="001A2CEB">
        <w:t>,</w:t>
      </w:r>
      <w:r>
        <w:t xml:space="preserve"> и были созданы ограничения для международного взаимодействия с западными странами. </w:t>
      </w:r>
    </w:p>
    <w:p w:rsidR="00576A27" w:rsidRDefault="00576A27" w:rsidP="00C30459">
      <w:pPr>
        <w:spacing w:after="0" w:line="240" w:lineRule="auto"/>
        <w:ind w:firstLine="397"/>
        <w:jc w:val="both"/>
      </w:pPr>
      <w:r>
        <w:t>Хотя Евросоюз утвердил</w:t>
      </w:r>
      <w:r w:rsidR="001A2CEB">
        <w:t xml:space="preserve"> новые санкции против России, </w:t>
      </w:r>
      <w:r>
        <w:t xml:space="preserve">многие из них касались энергетической отрасли, </w:t>
      </w:r>
      <w:r w:rsidR="001A2CEB">
        <w:t xml:space="preserve">но </w:t>
      </w:r>
      <w:r>
        <w:t>они не включали меры против атомного сектора, несмотря на продолжающуюся торговлю электроэнергией, ядерным топливом и услугами топлив</w:t>
      </w:r>
      <w:r w:rsidR="000816D8">
        <w:t>ной цепочки. В феврале 2023 г.</w:t>
      </w:r>
      <w:r>
        <w:t xml:space="preserve"> Европейский парламент принял резолюцию, призывающую расширить санкции, включив в них физических и юридических лиц, присутствующих на рын</w:t>
      </w:r>
      <w:r w:rsidR="000816D8">
        <w:t>ке ЕС, в том числе "</w:t>
      </w:r>
      <w:proofErr w:type="spellStart"/>
      <w:r w:rsidR="000816D8">
        <w:t>Росатом</w:t>
      </w:r>
      <w:proofErr w:type="spellEnd"/>
      <w:r w:rsidR="000816D8">
        <w:t>".</w:t>
      </w:r>
      <w:r>
        <w:t xml:space="preserve"> Однако, несмотря на первоначальное предложение ввести санкции против российского коммерческого ядерного сектора, Европейская комиссия отказалась от этих планов. Есть одно исключение - это санкц</w:t>
      </w:r>
      <w:r w:rsidR="00C30459">
        <w:t>ии, принятые в феврале 2023 г.</w:t>
      </w:r>
      <w:r>
        <w:t xml:space="preserve"> против «</w:t>
      </w:r>
      <w:proofErr w:type="spellStart"/>
      <w:r>
        <w:t>Атомфлота</w:t>
      </w:r>
      <w:proofErr w:type="spellEnd"/>
      <w:r>
        <w:t>», российской компании, обслуживающей атомный ледокольный флот России, также попавшей под санкции других стран, включая С</w:t>
      </w:r>
      <w:r w:rsidR="00C30459">
        <w:t>ША, Великобританию и Канаду.</w:t>
      </w:r>
    </w:p>
    <w:p w:rsidR="00576A27" w:rsidRDefault="00576A27" w:rsidP="001823BD">
      <w:pPr>
        <w:spacing w:after="0" w:line="240" w:lineRule="auto"/>
        <w:ind w:firstLine="397"/>
        <w:jc w:val="both"/>
      </w:pPr>
      <w:r>
        <w:t xml:space="preserve">Сотрудничество между Францией и Россией развивались на протяжении многих десятилетий, наиболее ярко проявляются в связях между </w:t>
      </w:r>
      <w:proofErr w:type="spellStart"/>
      <w:r>
        <w:t>Росатомом</w:t>
      </w:r>
      <w:proofErr w:type="spellEnd"/>
      <w:r>
        <w:t xml:space="preserve"> и государственной компанией EDF, крупнейшим французским предприятием. Так в 2021 г. была подписано соглашение EDF и </w:t>
      </w:r>
      <w:proofErr w:type="spellStart"/>
      <w:r>
        <w:t>Росатомом</w:t>
      </w:r>
      <w:proofErr w:type="spellEnd"/>
      <w:r>
        <w:t xml:space="preserve"> о стратегическом сотрудничестве по экологически чистому водороду, а также совместную декларацию о развитии научно-исследовательского сотрудничества. Французская компания также подписала соглашение о стратегическом сотрудничестве с </w:t>
      </w:r>
      <w:proofErr w:type="spellStart"/>
      <w:r>
        <w:t>Росатомом</w:t>
      </w:r>
      <w:proofErr w:type="spellEnd"/>
      <w:r>
        <w:t xml:space="preserve"> в декабре 2021 г., чтобы расширить взаимодействие по изготовлен</w:t>
      </w:r>
      <w:r w:rsidR="001823BD">
        <w:t>ию топлива и другим технологиям [3</w:t>
      </w:r>
      <w:r w:rsidR="001823BD" w:rsidRPr="007F2AD0">
        <w:t>]</w:t>
      </w:r>
      <w:r w:rsidR="001823BD">
        <w:t>.</w:t>
      </w:r>
    </w:p>
    <w:p w:rsidR="00576A27" w:rsidRDefault="00576A27" w:rsidP="001823BD">
      <w:pPr>
        <w:spacing w:after="0" w:line="240" w:lineRule="auto"/>
        <w:ind w:firstLine="397"/>
        <w:jc w:val="both"/>
      </w:pPr>
      <w:r>
        <w:t xml:space="preserve">Россия превратилась в доминирующего поставщика реакторных технологий в мире - фактически, все 11 стартов строительства в мире за пределами Китая с момента официального начала строительства АЭС </w:t>
      </w:r>
      <w:r w:rsidR="001A2CEB">
        <w:t>«</w:t>
      </w:r>
      <w:r w:rsidR="001A2CEB" w:rsidRPr="001A2CEB">
        <w:t>Хинкли-</w:t>
      </w:r>
      <w:proofErr w:type="spellStart"/>
      <w:r w:rsidR="001A2CEB" w:rsidRPr="001A2CEB">
        <w:t>Пойнт</w:t>
      </w:r>
      <w:proofErr w:type="spellEnd"/>
      <w:r w:rsidR="001A2CEB" w:rsidRPr="001A2CEB">
        <w:t xml:space="preserve"> </w:t>
      </w:r>
      <w:r>
        <w:t>C</w:t>
      </w:r>
      <w:r w:rsidR="001A2CEB">
        <w:t>»</w:t>
      </w:r>
      <w:r>
        <w:t xml:space="preserve"> в Великобритании в 2019 г. и до середины 2023 г. были осуществлены российской промышленностью - поставщики компонентов также в значительной степени зависят от российских проектов</w:t>
      </w:r>
      <w:r w:rsidR="001823BD">
        <w:t xml:space="preserve"> [4</w:t>
      </w:r>
      <w:r w:rsidR="001823BD" w:rsidRPr="007F2AD0">
        <w:t>]</w:t>
      </w:r>
      <w:r>
        <w:t xml:space="preserve">. Примером такой </w:t>
      </w:r>
      <w:proofErr w:type="spellStart"/>
      <w:r>
        <w:t>созависимости</w:t>
      </w:r>
      <w:proofErr w:type="spellEnd"/>
      <w:r>
        <w:t xml:space="preserve"> может служить производитель ядерных турбин GEAST во Франции. GEAST производит турбины </w:t>
      </w:r>
      <w:proofErr w:type="spellStart"/>
      <w:r>
        <w:t>Arabelle</w:t>
      </w:r>
      <w:proofErr w:type="spellEnd"/>
      <w:r>
        <w:t xml:space="preserve"> и, таким образом, сильно зависит от ниши, практически полностью контролируемой российской атомной промышленностью. По имеющимся данным, на долю </w:t>
      </w:r>
      <w:proofErr w:type="spellStart"/>
      <w:r>
        <w:t>Росатома</w:t>
      </w:r>
      <w:proofErr w:type="spellEnd"/>
      <w:r>
        <w:t xml:space="preserve"> приходится о</w:t>
      </w:r>
      <w:r w:rsidR="00BA0296">
        <w:t xml:space="preserve">коло половины оборота GEAST. </w:t>
      </w:r>
      <w:r>
        <w:t>В настоящее время проект приостановлен</w:t>
      </w:r>
      <w:r w:rsidR="001823BD">
        <w:t xml:space="preserve"> [2</w:t>
      </w:r>
      <w:r w:rsidR="001823BD" w:rsidRPr="007F2AD0">
        <w:t>]</w:t>
      </w:r>
      <w:r>
        <w:t>.</w:t>
      </w:r>
    </w:p>
    <w:p w:rsidR="00576A27" w:rsidRPr="000816D8" w:rsidRDefault="001B094D" w:rsidP="00C30459">
      <w:pPr>
        <w:spacing w:after="0" w:line="240" w:lineRule="auto"/>
        <w:ind w:firstLine="397"/>
        <w:jc w:val="both"/>
      </w:pPr>
      <w:r>
        <w:t xml:space="preserve">Одним из направлений также является совместное строительство АЭС. </w:t>
      </w:r>
      <w:r w:rsidR="00BA0296">
        <w:t xml:space="preserve">Немецкая электронная компания </w:t>
      </w:r>
      <w:proofErr w:type="spellStart"/>
      <w:r w:rsidR="00576A27">
        <w:t>Siemens</w:t>
      </w:r>
      <w:proofErr w:type="spellEnd"/>
      <w:r w:rsidR="00576A27">
        <w:t xml:space="preserve"> в сот</w:t>
      </w:r>
      <w:r w:rsidR="00C64A14">
        <w:t xml:space="preserve">рудничестве с </w:t>
      </w:r>
      <w:proofErr w:type="spellStart"/>
      <w:r w:rsidR="00C64A14">
        <w:t>Framatome</w:t>
      </w:r>
      <w:proofErr w:type="spellEnd"/>
      <w:r w:rsidR="00C64A14">
        <w:t xml:space="preserve"> должна поставить</w:t>
      </w:r>
      <w:r w:rsidR="00BA0296">
        <w:t xml:space="preserve"> </w:t>
      </w:r>
      <w:proofErr w:type="spellStart"/>
      <w:r w:rsidR="00BA0296">
        <w:t>Росатому</w:t>
      </w:r>
      <w:proofErr w:type="spellEnd"/>
      <w:r w:rsidR="00BA0296">
        <w:t xml:space="preserve"> оборудование</w:t>
      </w:r>
      <w:r w:rsidR="00BA0296" w:rsidRPr="00BA0296">
        <w:t xml:space="preserve"> комплексного распределительного устройства (КРУЭ)</w:t>
      </w:r>
      <w:r w:rsidR="00BA0296">
        <w:t xml:space="preserve"> </w:t>
      </w:r>
      <w:r w:rsidR="00576A27">
        <w:t xml:space="preserve">для четырех </w:t>
      </w:r>
      <w:r w:rsidR="00576A27">
        <w:lastRenderedPageBreak/>
        <w:t>реакторов "</w:t>
      </w:r>
      <w:proofErr w:type="spellStart"/>
      <w:r w:rsidR="00576A27">
        <w:t>Аккую</w:t>
      </w:r>
      <w:proofErr w:type="spellEnd"/>
      <w:r w:rsidR="00576A27">
        <w:t>" в Турции (в стадии строи</w:t>
      </w:r>
      <w:r w:rsidR="00C64A14">
        <w:t>тельства) и для проекта "Пакш-</w:t>
      </w:r>
      <w:r w:rsidR="00BA0296" w:rsidRPr="00BA0296">
        <w:t>2</w:t>
      </w:r>
      <w:r w:rsidR="00C64A14">
        <w:t xml:space="preserve">" в Венгрии, </w:t>
      </w:r>
      <w:r w:rsidR="00576A27">
        <w:t>а также для ряда других российских реакторных проектов по всему миру, в</w:t>
      </w:r>
      <w:r w:rsidR="007F2AD0">
        <w:t xml:space="preserve"> том числе и в самой России. </w:t>
      </w:r>
      <w:r w:rsidR="000816D8" w:rsidRPr="000816D8">
        <w:t>Оборудование турбинного острова</w:t>
      </w:r>
      <w:r w:rsidR="00C64A14">
        <w:t xml:space="preserve"> </w:t>
      </w:r>
      <w:r w:rsidR="000816D8" w:rsidRPr="000816D8">
        <w:t xml:space="preserve">поставит консорциум </w:t>
      </w:r>
      <w:proofErr w:type="spellStart"/>
      <w:r w:rsidR="000816D8" w:rsidRPr="000816D8">
        <w:t>General</w:t>
      </w:r>
      <w:proofErr w:type="spellEnd"/>
      <w:r w:rsidR="000816D8" w:rsidRPr="000816D8">
        <w:t xml:space="preserve"> </w:t>
      </w:r>
      <w:proofErr w:type="spellStart"/>
      <w:r w:rsidR="000816D8" w:rsidRPr="000816D8">
        <w:t>Electric-Alstom</w:t>
      </w:r>
      <w:proofErr w:type="spellEnd"/>
      <w:r w:rsidR="000816D8" w:rsidRPr="000816D8">
        <w:t xml:space="preserve"> (</w:t>
      </w:r>
      <w:r>
        <w:t>в данный момент</w:t>
      </w:r>
      <w:r w:rsidR="000816D8" w:rsidRPr="000816D8">
        <w:t xml:space="preserve"> идет процесс выкупа французской EDF у американской GE </w:t>
      </w:r>
      <w:proofErr w:type="spellStart"/>
      <w:r w:rsidR="000816D8" w:rsidRPr="000816D8">
        <w:t>Steam</w:t>
      </w:r>
      <w:proofErr w:type="spellEnd"/>
      <w:r w:rsidR="000816D8" w:rsidRPr="000816D8">
        <w:t xml:space="preserve"> </w:t>
      </w:r>
      <w:proofErr w:type="spellStart"/>
      <w:r w:rsidR="000816D8" w:rsidRPr="000816D8">
        <w:t>Power</w:t>
      </w:r>
      <w:proofErr w:type="spellEnd"/>
      <w:r w:rsidR="000816D8" w:rsidRPr="000816D8">
        <w:t xml:space="preserve"> бизнеса по производству турбин для АЭС)</w:t>
      </w:r>
      <w:r w:rsidR="007F2AD0" w:rsidRPr="007F2AD0">
        <w:t xml:space="preserve"> </w:t>
      </w:r>
      <w:r w:rsidR="007F2AD0" w:rsidRPr="007F2AD0">
        <w:t>[1]</w:t>
      </w:r>
      <w:r w:rsidR="000816D8" w:rsidRPr="000816D8">
        <w:t xml:space="preserve">. </w:t>
      </w:r>
    </w:p>
    <w:p w:rsidR="00576A27" w:rsidRDefault="00576A27" w:rsidP="001823BD">
      <w:pPr>
        <w:spacing w:after="0" w:line="240" w:lineRule="auto"/>
        <w:ind w:firstLine="397"/>
        <w:jc w:val="both"/>
      </w:pPr>
      <w:r>
        <w:t xml:space="preserve">Другим направлением сотрудничества России и Франции стали поставки обогащенного урана. И хотя Франция не зависит от России в вопросах ядерного топлива и безопасности поставок, в прошлом году она купила у Москвы обогащенного урана на 359 </w:t>
      </w:r>
      <w:r w:rsidR="001823BD">
        <w:t>млн</w:t>
      </w:r>
      <w:r>
        <w:t xml:space="preserve"> евро, что более чем в три раза превышает сумму, закупленную в 2021 году</w:t>
      </w:r>
      <w:r w:rsidR="001823BD">
        <w:t xml:space="preserve"> [4</w:t>
      </w:r>
      <w:r w:rsidR="001823BD" w:rsidRPr="007F2AD0">
        <w:t>]</w:t>
      </w:r>
      <w:r>
        <w:t>. В целом, по данным Всемирной ядерной ассоциации, Россия поставляет около пятой части все</w:t>
      </w:r>
      <w:r w:rsidR="00E76EFB">
        <w:t xml:space="preserve">х услуг по конверсии урана и 46% </w:t>
      </w:r>
      <w:r>
        <w:t>обогащения по всему миру, а также 5% мирового производства урана</w:t>
      </w:r>
      <w:r w:rsidR="007F2AD0">
        <w:t>[5</w:t>
      </w:r>
      <w:r w:rsidR="007F2AD0" w:rsidRPr="007F2AD0">
        <w:t>]</w:t>
      </w:r>
      <w:r>
        <w:t>.</w:t>
      </w:r>
    </w:p>
    <w:p w:rsidR="007F2AD0" w:rsidRDefault="007F2AD0" w:rsidP="007F2AD0">
      <w:pPr>
        <w:spacing w:after="0" w:line="240" w:lineRule="auto"/>
        <w:ind w:firstLine="397"/>
        <w:jc w:val="both"/>
      </w:pPr>
      <w:r>
        <w:t xml:space="preserve">В заключение можно отметить, что международное сотрудничество в сфере атомной энергетики, особенно между Россией и Францией, остаётся ключевым фактором в обеспечении стабильности и направленности развития атомной индустрии на глобальном уровне. Несмотря на сложную политическую и экономическую обстановку в мире после 2022 года, эти две страны продолжают поддерживать и развивать свои </w:t>
      </w:r>
      <w:r>
        <w:t xml:space="preserve">взаимоотношения в данной сфере. </w:t>
      </w:r>
      <w:r>
        <w:t>Однако введённые и потенциальные санкции, направленные против России, создают определенные трудности и требуют адаптации стратегий двустороннего сотрудничества, чтобы минимизировать негативное влияние на атомную отрасль. Непрямое подтверждение этому — отказ Европейской комиссии от введения санкций против коммерческого ядерного сектора России, что подчеркивает взаимную зависимость и важность с</w:t>
      </w:r>
      <w:r>
        <w:t>отрудничества в данной области.</w:t>
      </w:r>
    </w:p>
    <w:p w:rsidR="007F2AD0" w:rsidRDefault="007F2AD0" w:rsidP="007F2AD0">
      <w:pPr>
        <w:spacing w:after="0" w:line="240" w:lineRule="auto"/>
        <w:ind w:firstLine="397"/>
        <w:jc w:val="both"/>
      </w:pPr>
      <w:r>
        <w:t>Значение России как доминирующего поставщика реакторных технологий, а также роль Франции в производстве ключевого оборудования для атом</w:t>
      </w:r>
      <w:bookmarkStart w:id="0" w:name="_GoBack"/>
      <w:bookmarkEnd w:id="0"/>
      <w:r>
        <w:t xml:space="preserve">ной отрасли демонстрируют, что сотрудничество и взаимодействие в данной сфере превосходят текущую политическую конъюнктуру и остаются фундаментальными для дальнейшего развития и безопасности международного </w:t>
      </w:r>
      <w:r>
        <w:t xml:space="preserve">атомного энергетического рынка. </w:t>
      </w:r>
      <w:r>
        <w:t>Следовательно, для поддержания устойчивого развития атомной энергетики на международном уровне крайне важно найти баланс между необходимостью соблюдения политических решений и сохранением, а также развитием профессионального и продуктивного международного сотрудничества в данной сфере.</w:t>
      </w:r>
    </w:p>
    <w:p w:rsidR="000816D8" w:rsidRDefault="000816D8" w:rsidP="00B73E25">
      <w:pPr>
        <w:spacing w:after="0" w:line="240" w:lineRule="auto"/>
        <w:jc w:val="both"/>
      </w:pPr>
    </w:p>
    <w:p w:rsidR="00B73E25" w:rsidRPr="00BA0296" w:rsidRDefault="00B73E25" w:rsidP="00BA0296">
      <w:pPr>
        <w:spacing w:after="0" w:line="240" w:lineRule="auto"/>
        <w:jc w:val="center"/>
        <w:rPr>
          <w:b/>
        </w:rPr>
      </w:pPr>
      <w:r w:rsidRPr="00BA0296">
        <w:rPr>
          <w:b/>
        </w:rPr>
        <w:t>Источники и литература</w:t>
      </w:r>
    </w:p>
    <w:p w:rsidR="007F2AD0" w:rsidRDefault="007F2AD0" w:rsidP="007F2AD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 w:rsidRPr="001B094D">
        <w:t>Сийярто</w:t>
      </w:r>
      <w:proofErr w:type="spellEnd"/>
      <w:r w:rsidRPr="001B094D">
        <w:t xml:space="preserve"> рассказал об участии французской </w:t>
      </w:r>
      <w:proofErr w:type="spellStart"/>
      <w:r w:rsidRPr="007F2AD0">
        <w:rPr>
          <w:lang w:val="en-GB"/>
        </w:rPr>
        <w:t>Framatome</w:t>
      </w:r>
      <w:proofErr w:type="spellEnd"/>
      <w:r w:rsidRPr="001B094D">
        <w:t xml:space="preserve"> в постройке АЭС Пакш-2 // </w:t>
      </w:r>
      <w:r>
        <w:t xml:space="preserve">РИА Новости </w:t>
      </w:r>
      <w:r w:rsidRPr="001B094D">
        <w:t xml:space="preserve">[Электронный ресурс]. </w:t>
      </w:r>
      <w:r w:rsidRPr="007F2AD0">
        <w:rPr>
          <w:lang w:val="en-US"/>
        </w:rPr>
        <w:t>URL</w:t>
      </w:r>
      <w:r w:rsidRPr="00BA0296">
        <w:t>:</w:t>
      </w:r>
      <w:r>
        <w:t xml:space="preserve"> </w:t>
      </w:r>
      <w:hyperlink r:id="rId9" w:history="1">
        <w:r w:rsidRPr="002D7592">
          <w:rPr>
            <w:rStyle w:val="a7"/>
          </w:rPr>
          <w:t>https://ria.ru/20230313/stroitelstvo-1857617245.html</w:t>
        </w:r>
      </w:hyperlink>
      <w:r>
        <w:t xml:space="preserve"> (дата обращения 27.02.2024)</w:t>
      </w:r>
    </w:p>
    <w:p w:rsidR="007F2AD0" w:rsidRPr="007F2AD0" w:rsidRDefault="007F2AD0" w:rsidP="007F2AD0">
      <w:pPr>
        <w:pStyle w:val="a8"/>
        <w:numPr>
          <w:ilvl w:val="0"/>
          <w:numId w:val="2"/>
        </w:numPr>
        <w:spacing w:after="0" w:line="240" w:lineRule="auto"/>
        <w:jc w:val="both"/>
      </w:pPr>
      <w:proofErr w:type="spellStart"/>
      <w:r w:rsidRPr="007F2AD0">
        <w:rPr>
          <w:lang w:val="en-US"/>
        </w:rPr>
        <w:t>Chibane</w:t>
      </w:r>
      <w:proofErr w:type="spellEnd"/>
      <w:r w:rsidRPr="007F2AD0">
        <w:rPr>
          <w:lang w:val="en-US"/>
        </w:rPr>
        <w:t xml:space="preserve"> </w:t>
      </w:r>
      <w:r w:rsidRPr="007F2AD0">
        <w:rPr>
          <w:lang w:val="en-GB"/>
        </w:rPr>
        <w:t>E.</w:t>
      </w:r>
      <w:r w:rsidRPr="007F2AD0">
        <w:rPr>
          <w:lang w:val="en-US"/>
        </w:rPr>
        <w:t xml:space="preserve"> General Electric: Belfort </w:t>
      </w:r>
      <w:proofErr w:type="spellStart"/>
      <w:r w:rsidRPr="007F2AD0">
        <w:rPr>
          <w:lang w:val="en-US"/>
        </w:rPr>
        <w:t>épargné</w:t>
      </w:r>
      <w:proofErr w:type="spellEnd"/>
      <w:r w:rsidRPr="007F2AD0">
        <w:rPr>
          <w:lang w:val="en-US"/>
        </w:rPr>
        <w:t xml:space="preserve"> face à </w:t>
      </w:r>
      <w:proofErr w:type="spellStart"/>
      <w:r w:rsidRPr="007F2AD0">
        <w:rPr>
          <w:lang w:val="en-US"/>
        </w:rPr>
        <w:t>l’abandon</w:t>
      </w:r>
      <w:proofErr w:type="spellEnd"/>
      <w:r w:rsidRPr="007F2AD0">
        <w:rPr>
          <w:lang w:val="en-US"/>
        </w:rPr>
        <w:t xml:space="preserve"> d’un </w:t>
      </w:r>
      <w:proofErr w:type="spellStart"/>
      <w:r w:rsidRPr="007F2AD0">
        <w:rPr>
          <w:lang w:val="en-US"/>
        </w:rPr>
        <w:t>projet</w:t>
      </w:r>
      <w:proofErr w:type="spellEnd"/>
      <w:r w:rsidRPr="007F2AD0">
        <w:rPr>
          <w:lang w:val="en-US"/>
        </w:rPr>
        <w:t xml:space="preserve"> </w:t>
      </w:r>
      <w:proofErr w:type="spellStart"/>
      <w:r w:rsidRPr="007F2AD0">
        <w:rPr>
          <w:lang w:val="en-US"/>
        </w:rPr>
        <w:t>finlandais</w:t>
      </w:r>
      <w:proofErr w:type="spellEnd"/>
      <w:r w:rsidRPr="007F2AD0">
        <w:rPr>
          <w:lang w:val="en-US"/>
        </w:rPr>
        <w:t xml:space="preserve"> de turbine </w:t>
      </w:r>
      <w:proofErr w:type="spellStart"/>
      <w:r w:rsidRPr="007F2AD0">
        <w:rPr>
          <w:lang w:val="en-US"/>
        </w:rPr>
        <w:t>Arabelle</w:t>
      </w:r>
      <w:proofErr w:type="spellEnd"/>
      <w:r w:rsidRPr="007F2AD0">
        <w:rPr>
          <w:lang w:val="en-US"/>
        </w:rPr>
        <w:t xml:space="preserve"> // Le Trois. </w:t>
      </w:r>
      <w:r w:rsidRPr="00BA0296">
        <w:t xml:space="preserve">[Электронный ресурс]. </w:t>
      </w:r>
      <w:r w:rsidRPr="007F2AD0">
        <w:rPr>
          <w:lang w:val="en-US"/>
        </w:rPr>
        <w:t>URL</w:t>
      </w:r>
      <w:r w:rsidRPr="00BA0296">
        <w:t xml:space="preserve">: </w:t>
      </w:r>
      <w:hyperlink r:id="rId10" w:history="1">
        <w:r w:rsidRPr="007F2AD0">
          <w:rPr>
            <w:rStyle w:val="a7"/>
            <w:lang w:val="en-US"/>
          </w:rPr>
          <w:t>https</w:t>
        </w:r>
        <w:r w:rsidRPr="00BA0296">
          <w:rPr>
            <w:rStyle w:val="a7"/>
          </w:rPr>
          <w:t>://</w:t>
        </w:r>
        <w:proofErr w:type="spellStart"/>
        <w:r w:rsidRPr="007F2AD0">
          <w:rPr>
            <w:rStyle w:val="a7"/>
            <w:lang w:val="en-US"/>
          </w:rPr>
          <w:t>letrois</w:t>
        </w:r>
        <w:proofErr w:type="spellEnd"/>
        <w:r w:rsidRPr="00BA0296">
          <w:rPr>
            <w:rStyle w:val="a7"/>
          </w:rPr>
          <w:t>.</w:t>
        </w:r>
        <w:r w:rsidRPr="007F2AD0">
          <w:rPr>
            <w:rStyle w:val="a7"/>
            <w:lang w:val="en-US"/>
          </w:rPr>
          <w:t>info</w:t>
        </w:r>
        <w:r w:rsidRPr="00BA0296">
          <w:rPr>
            <w:rStyle w:val="a7"/>
          </w:rPr>
          <w:t>/</w:t>
        </w:r>
        <w:proofErr w:type="spellStart"/>
        <w:r w:rsidRPr="007F2AD0">
          <w:rPr>
            <w:rStyle w:val="a7"/>
            <w:lang w:val="en-US"/>
          </w:rPr>
          <w:t>economie</w:t>
        </w:r>
        <w:proofErr w:type="spellEnd"/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social</w:t>
        </w:r>
        <w:r w:rsidRPr="00BA0296">
          <w:rPr>
            <w:rStyle w:val="a7"/>
          </w:rPr>
          <w:t>/</w:t>
        </w:r>
        <w:r w:rsidRPr="007F2AD0">
          <w:rPr>
            <w:rStyle w:val="a7"/>
            <w:lang w:val="en-US"/>
          </w:rPr>
          <w:t>general</w:t>
        </w:r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electric</w:t>
        </w:r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belfort</w:t>
        </w:r>
        <w:proofErr w:type="spellEnd"/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epargne</w:t>
        </w:r>
        <w:proofErr w:type="spellEnd"/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face</w:t>
        </w:r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a</w:t>
        </w:r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labandon</w:t>
        </w:r>
        <w:proofErr w:type="spellEnd"/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dun</w:t>
        </w:r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projet</w:t>
        </w:r>
        <w:proofErr w:type="spellEnd"/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finlandais</w:t>
        </w:r>
        <w:proofErr w:type="spellEnd"/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de</w:t>
        </w:r>
        <w:r w:rsidRPr="00BA0296">
          <w:rPr>
            <w:rStyle w:val="a7"/>
          </w:rPr>
          <w:t>-</w:t>
        </w:r>
        <w:r w:rsidRPr="007F2AD0">
          <w:rPr>
            <w:rStyle w:val="a7"/>
            <w:lang w:val="en-US"/>
          </w:rPr>
          <w:t>turbine</w:t>
        </w:r>
        <w:r w:rsidRPr="00BA0296">
          <w:rPr>
            <w:rStyle w:val="a7"/>
          </w:rPr>
          <w:t>-</w:t>
        </w:r>
        <w:proofErr w:type="spellStart"/>
        <w:r w:rsidRPr="007F2AD0">
          <w:rPr>
            <w:rStyle w:val="a7"/>
            <w:lang w:val="en-US"/>
          </w:rPr>
          <w:t>arabelle</w:t>
        </w:r>
        <w:proofErr w:type="spellEnd"/>
        <w:r w:rsidRPr="00BA0296">
          <w:rPr>
            <w:rStyle w:val="a7"/>
          </w:rPr>
          <w:t>/</w:t>
        </w:r>
      </w:hyperlink>
      <w:r w:rsidRPr="00BA0296">
        <w:t xml:space="preserve"> </w:t>
      </w:r>
      <w:r>
        <w:t xml:space="preserve">(дата обращения 27.02.2024) </w:t>
      </w:r>
    </w:p>
    <w:p w:rsidR="000816D8" w:rsidRDefault="00B73E25" w:rsidP="007F2AD0">
      <w:pPr>
        <w:pStyle w:val="a8"/>
        <w:numPr>
          <w:ilvl w:val="0"/>
          <w:numId w:val="2"/>
        </w:numPr>
        <w:spacing w:after="0" w:line="240" w:lineRule="auto"/>
        <w:jc w:val="both"/>
      </w:pPr>
      <w:r w:rsidRPr="007F2AD0">
        <w:rPr>
          <w:lang w:val="en-US"/>
        </w:rPr>
        <w:t>ROSATOM and EDF Group join forces to develop green hydrogen strategy</w:t>
      </w:r>
      <w:r w:rsidR="00BA0296" w:rsidRPr="007F2AD0">
        <w:rPr>
          <w:lang w:val="en-US"/>
        </w:rPr>
        <w:t xml:space="preserve"> // </w:t>
      </w:r>
      <w:r w:rsidR="00BA0296" w:rsidRPr="007F2AD0">
        <w:rPr>
          <w:lang w:val="en-US"/>
        </w:rPr>
        <w:t>Communications Department of ROSATOM</w:t>
      </w:r>
      <w:r w:rsidR="00BA0296" w:rsidRPr="007F2AD0">
        <w:rPr>
          <w:lang w:val="en-US"/>
        </w:rPr>
        <w:t xml:space="preserve"> [</w:t>
      </w:r>
      <w:proofErr w:type="spellStart"/>
      <w:r w:rsidR="00BA0296" w:rsidRPr="007F2AD0">
        <w:rPr>
          <w:lang w:val="en-US"/>
        </w:rPr>
        <w:t>Электронный</w:t>
      </w:r>
      <w:proofErr w:type="spellEnd"/>
      <w:r w:rsidR="00BA0296" w:rsidRPr="007F2AD0">
        <w:rPr>
          <w:lang w:val="en-US"/>
        </w:rPr>
        <w:t xml:space="preserve"> </w:t>
      </w:r>
      <w:proofErr w:type="spellStart"/>
      <w:r w:rsidR="00BA0296" w:rsidRPr="007F2AD0">
        <w:rPr>
          <w:lang w:val="en-US"/>
        </w:rPr>
        <w:t>ресурс</w:t>
      </w:r>
      <w:proofErr w:type="spellEnd"/>
      <w:r w:rsidR="00BA0296" w:rsidRPr="007F2AD0">
        <w:rPr>
          <w:lang w:val="en-US"/>
        </w:rPr>
        <w:t>]. URL</w:t>
      </w:r>
      <w:r w:rsidR="00BA0296" w:rsidRPr="00BA0296">
        <w:t xml:space="preserve">: </w:t>
      </w:r>
      <w:hyperlink r:id="rId11" w:history="1">
        <w:r w:rsidR="00BA0296" w:rsidRPr="007F2AD0">
          <w:rPr>
            <w:rStyle w:val="a7"/>
            <w:lang w:val="en-US"/>
          </w:rPr>
          <w:t>https</w:t>
        </w:r>
        <w:r w:rsidR="00BA0296" w:rsidRPr="00BA0296">
          <w:rPr>
            <w:rStyle w:val="a7"/>
          </w:rPr>
          <w:t>://</w:t>
        </w:r>
        <w:proofErr w:type="spellStart"/>
        <w:r w:rsidR="00BA0296" w:rsidRPr="007F2AD0">
          <w:rPr>
            <w:rStyle w:val="a7"/>
            <w:lang w:val="en-US"/>
          </w:rPr>
          <w:t>rosatom</w:t>
        </w:r>
        <w:proofErr w:type="spellEnd"/>
        <w:r w:rsidR="00BA0296" w:rsidRPr="00BA0296">
          <w:rPr>
            <w:rStyle w:val="a7"/>
          </w:rPr>
          <w:t>.</w:t>
        </w:r>
        <w:proofErr w:type="spellStart"/>
        <w:r w:rsidR="00BA0296" w:rsidRPr="007F2AD0">
          <w:rPr>
            <w:rStyle w:val="a7"/>
            <w:lang w:val="en-US"/>
          </w:rPr>
          <w:t>ru</w:t>
        </w:r>
        <w:proofErr w:type="spellEnd"/>
        <w:r w:rsidR="00BA0296" w:rsidRPr="00BA0296">
          <w:rPr>
            <w:rStyle w:val="a7"/>
          </w:rPr>
          <w:t>/</w:t>
        </w:r>
        <w:proofErr w:type="spellStart"/>
        <w:r w:rsidR="00BA0296" w:rsidRPr="007F2AD0">
          <w:rPr>
            <w:rStyle w:val="a7"/>
            <w:lang w:val="en-US"/>
          </w:rPr>
          <w:t>en</w:t>
        </w:r>
        <w:proofErr w:type="spellEnd"/>
        <w:r w:rsidR="00BA0296" w:rsidRPr="00BA0296">
          <w:rPr>
            <w:rStyle w:val="a7"/>
          </w:rPr>
          <w:t>/</w:t>
        </w:r>
        <w:r w:rsidR="00BA0296" w:rsidRPr="007F2AD0">
          <w:rPr>
            <w:rStyle w:val="a7"/>
            <w:lang w:val="en-US"/>
          </w:rPr>
          <w:t>press</w:t>
        </w:r>
        <w:r w:rsidR="00BA0296" w:rsidRPr="00BA0296">
          <w:rPr>
            <w:rStyle w:val="a7"/>
          </w:rPr>
          <w:t>-</w:t>
        </w:r>
        <w:proofErr w:type="spellStart"/>
        <w:r w:rsidR="00BA0296" w:rsidRPr="007F2AD0">
          <w:rPr>
            <w:rStyle w:val="a7"/>
            <w:lang w:val="en-US"/>
          </w:rPr>
          <w:t>centre</w:t>
        </w:r>
        <w:proofErr w:type="spellEnd"/>
        <w:r w:rsidR="00BA0296" w:rsidRPr="00BA0296">
          <w:rPr>
            <w:rStyle w:val="a7"/>
          </w:rPr>
          <w:t>/</w:t>
        </w:r>
        <w:r w:rsidR="00BA0296" w:rsidRPr="007F2AD0">
          <w:rPr>
            <w:rStyle w:val="a7"/>
            <w:lang w:val="en-US"/>
          </w:rPr>
          <w:t>news</w:t>
        </w:r>
        <w:r w:rsidR="00BA0296" w:rsidRPr="00BA0296">
          <w:rPr>
            <w:rStyle w:val="a7"/>
          </w:rPr>
          <w:t>/</w:t>
        </w:r>
        <w:proofErr w:type="spellStart"/>
        <w:r w:rsidR="00BA0296" w:rsidRPr="007F2AD0">
          <w:rPr>
            <w:rStyle w:val="a7"/>
            <w:lang w:val="en-US"/>
          </w:rPr>
          <w:t>rosatom</w:t>
        </w:r>
        <w:proofErr w:type="spellEnd"/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and</w:t>
        </w:r>
        <w:r w:rsidR="00BA0296" w:rsidRPr="00BA0296">
          <w:rPr>
            <w:rStyle w:val="a7"/>
          </w:rPr>
          <w:t>-</w:t>
        </w:r>
        <w:proofErr w:type="spellStart"/>
        <w:r w:rsidR="00BA0296" w:rsidRPr="007F2AD0">
          <w:rPr>
            <w:rStyle w:val="a7"/>
            <w:lang w:val="en-US"/>
          </w:rPr>
          <w:t>edf</w:t>
        </w:r>
        <w:proofErr w:type="spellEnd"/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group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join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forces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to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develop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green</w:t>
        </w:r>
        <w:r w:rsidR="00BA0296" w:rsidRPr="00BA0296">
          <w:rPr>
            <w:rStyle w:val="a7"/>
          </w:rPr>
          <w:t>-</w:t>
        </w:r>
        <w:r w:rsidR="00BA0296" w:rsidRPr="007F2AD0">
          <w:rPr>
            <w:rStyle w:val="a7"/>
            <w:lang w:val="en-US"/>
          </w:rPr>
          <w:t>hydrogen</w:t>
        </w:r>
        <w:r w:rsidR="00BA0296" w:rsidRPr="00BA0296">
          <w:rPr>
            <w:rStyle w:val="a7"/>
          </w:rPr>
          <w:t>/</w:t>
        </w:r>
      </w:hyperlink>
      <w:r w:rsidR="00BA0296">
        <w:t xml:space="preserve"> (дата обращения 27.02.2024)</w:t>
      </w:r>
    </w:p>
    <w:p w:rsidR="007F2AD0" w:rsidRPr="007F2AD0" w:rsidRDefault="001B094D" w:rsidP="007F2AD0">
      <w:pPr>
        <w:pStyle w:val="a8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7F2AD0">
        <w:rPr>
          <w:lang w:val="en-US"/>
        </w:rPr>
        <w:t xml:space="preserve">The World Nuclear Industry </w:t>
      </w:r>
      <w:r w:rsidRPr="007F2AD0">
        <w:rPr>
          <w:lang w:val="en-US"/>
        </w:rPr>
        <w:t>Status Report 2023</w:t>
      </w:r>
      <w:r w:rsidR="00BA0296" w:rsidRPr="007F2AD0">
        <w:rPr>
          <w:lang w:val="en-US"/>
        </w:rPr>
        <w:t xml:space="preserve"> </w:t>
      </w:r>
      <w:r w:rsidRPr="007F2AD0">
        <w:rPr>
          <w:lang w:val="en-US"/>
        </w:rPr>
        <w:t xml:space="preserve">// A </w:t>
      </w:r>
      <w:proofErr w:type="spellStart"/>
      <w:r w:rsidRPr="007F2AD0">
        <w:rPr>
          <w:lang w:val="en-US"/>
        </w:rPr>
        <w:t>Mycle</w:t>
      </w:r>
      <w:proofErr w:type="spellEnd"/>
      <w:r w:rsidRPr="007F2AD0">
        <w:rPr>
          <w:lang w:val="en-US"/>
        </w:rPr>
        <w:t xml:space="preserve"> Schneider Consulting Project – </w:t>
      </w:r>
      <w:r w:rsidRPr="007F2AD0">
        <w:rPr>
          <w:lang w:val="en-GB"/>
        </w:rPr>
        <w:t>Paris, 2023.</w:t>
      </w:r>
    </w:p>
    <w:p w:rsidR="00E76EFB" w:rsidRPr="007F2AD0" w:rsidRDefault="00E76EFB" w:rsidP="007F2AD0">
      <w:pPr>
        <w:pStyle w:val="a8"/>
        <w:numPr>
          <w:ilvl w:val="0"/>
          <w:numId w:val="2"/>
        </w:numPr>
        <w:spacing w:after="0" w:line="240" w:lineRule="auto"/>
        <w:jc w:val="both"/>
        <w:rPr>
          <w:lang w:val="en-GB"/>
        </w:rPr>
      </w:pPr>
      <w:r w:rsidRPr="007F2AD0">
        <w:rPr>
          <w:rFonts w:cs="Times New Roman"/>
          <w:lang w:val="en-US"/>
        </w:rPr>
        <w:t>World Uranium Mining</w:t>
      </w:r>
      <w:r w:rsidRPr="007F2AD0">
        <w:rPr>
          <w:rFonts w:cs="Times New Roman"/>
          <w:lang w:val="en-US"/>
        </w:rPr>
        <w:t xml:space="preserve"> // </w:t>
      </w:r>
      <w:r w:rsidRPr="007F2AD0">
        <w:rPr>
          <w:rFonts w:cs="Times New Roman"/>
          <w:lang w:val="en-US"/>
        </w:rPr>
        <w:t>World Nuclear Association</w:t>
      </w:r>
      <w:r w:rsidRPr="007F2AD0">
        <w:rPr>
          <w:rFonts w:cs="Times New Roman"/>
          <w:lang w:val="en-US"/>
        </w:rPr>
        <w:t xml:space="preserve"> </w:t>
      </w:r>
      <w:r w:rsidRPr="007F2AD0">
        <w:rPr>
          <w:lang w:val="en-US"/>
        </w:rPr>
        <w:t>[</w:t>
      </w:r>
      <w:r w:rsidRPr="001B094D">
        <w:t>Электронный</w:t>
      </w:r>
      <w:r w:rsidRPr="007F2AD0">
        <w:rPr>
          <w:lang w:val="en-US"/>
        </w:rPr>
        <w:t xml:space="preserve"> </w:t>
      </w:r>
      <w:r w:rsidRPr="001B094D">
        <w:t>ресурс</w:t>
      </w:r>
      <w:r w:rsidRPr="007F2AD0">
        <w:rPr>
          <w:lang w:val="en-US"/>
        </w:rPr>
        <w:t>]. URL</w:t>
      </w:r>
      <w:r w:rsidRPr="00A90ADA">
        <w:t>:</w:t>
      </w:r>
      <w:r w:rsidRPr="00A90ADA">
        <w:t xml:space="preserve"> </w:t>
      </w:r>
      <w:hyperlink r:id="rId12" w:history="1">
        <w:r w:rsidR="00A90ADA" w:rsidRPr="007F2AD0">
          <w:rPr>
            <w:rStyle w:val="a7"/>
            <w:lang w:val="en-US"/>
          </w:rPr>
          <w:t>https</w:t>
        </w:r>
        <w:r w:rsidR="00A90ADA" w:rsidRPr="00A90ADA">
          <w:rPr>
            <w:rStyle w:val="a7"/>
          </w:rPr>
          <w:t>://</w:t>
        </w:r>
        <w:r w:rsidR="00A90ADA" w:rsidRPr="007F2AD0">
          <w:rPr>
            <w:rStyle w:val="a7"/>
            <w:lang w:val="en-US"/>
          </w:rPr>
          <w:t>world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nuclear</w:t>
        </w:r>
        <w:r w:rsidR="00A90ADA" w:rsidRPr="00A90ADA">
          <w:rPr>
            <w:rStyle w:val="a7"/>
          </w:rPr>
          <w:t>.</w:t>
        </w:r>
        <w:r w:rsidR="00A90ADA" w:rsidRPr="007F2AD0">
          <w:rPr>
            <w:rStyle w:val="a7"/>
            <w:lang w:val="en-US"/>
          </w:rPr>
          <w:t>org</w:t>
        </w:r>
        <w:r w:rsidR="00A90ADA" w:rsidRPr="00A90ADA">
          <w:rPr>
            <w:rStyle w:val="a7"/>
          </w:rPr>
          <w:t>/</w:t>
        </w:r>
        <w:r w:rsidR="00A90ADA" w:rsidRPr="007F2AD0">
          <w:rPr>
            <w:rStyle w:val="a7"/>
            <w:lang w:val="en-US"/>
          </w:rPr>
          <w:t>information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library</w:t>
        </w:r>
        <w:r w:rsidR="00A90ADA" w:rsidRPr="00A90ADA">
          <w:rPr>
            <w:rStyle w:val="a7"/>
          </w:rPr>
          <w:t>/</w:t>
        </w:r>
        <w:r w:rsidR="00A90ADA" w:rsidRPr="007F2AD0">
          <w:rPr>
            <w:rStyle w:val="a7"/>
            <w:lang w:val="en-US"/>
          </w:rPr>
          <w:t>nuclear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fuel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cycle</w:t>
        </w:r>
        <w:r w:rsidR="00A90ADA" w:rsidRPr="00A90ADA">
          <w:rPr>
            <w:rStyle w:val="a7"/>
          </w:rPr>
          <w:t>/</w:t>
        </w:r>
        <w:r w:rsidR="00A90ADA" w:rsidRPr="007F2AD0">
          <w:rPr>
            <w:rStyle w:val="a7"/>
            <w:lang w:val="en-US"/>
          </w:rPr>
          <w:t>mining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of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uranium</w:t>
        </w:r>
        <w:r w:rsidR="00A90ADA" w:rsidRPr="00A90ADA">
          <w:rPr>
            <w:rStyle w:val="a7"/>
          </w:rPr>
          <w:t>/</w:t>
        </w:r>
        <w:r w:rsidR="00A90ADA" w:rsidRPr="007F2AD0">
          <w:rPr>
            <w:rStyle w:val="a7"/>
            <w:lang w:val="en-US"/>
          </w:rPr>
          <w:t>world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uranium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mining</w:t>
        </w:r>
        <w:r w:rsidR="00A90ADA" w:rsidRPr="00A90ADA">
          <w:rPr>
            <w:rStyle w:val="a7"/>
          </w:rPr>
          <w:t>-</w:t>
        </w:r>
        <w:r w:rsidR="00A90ADA" w:rsidRPr="007F2AD0">
          <w:rPr>
            <w:rStyle w:val="a7"/>
            <w:lang w:val="en-US"/>
          </w:rPr>
          <w:t>production</w:t>
        </w:r>
        <w:r w:rsidR="00A90ADA" w:rsidRPr="00A90ADA">
          <w:rPr>
            <w:rStyle w:val="a7"/>
          </w:rPr>
          <w:t>.</w:t>
        </w:r>
        <w:proofErr w:type="spellStart"/>
        <w:r w:rsidR="00A90ADA" w:rsidRPr="007F2AD0">
          <w:rPr>
            <w:rStyle w:val="a7"/>
            <w:lang w:val="en-US"/>
          </w:rPr>
          <w:t>aspx</w:t>
        </w:r>
        <w:proofErr w:type="spellEnd"/>
      </w:hyperlink>
      <w:r w:rsidR="00A90ADA" w:rsidRPr="00A90ADA">
        <w:t xml:space="preserve">  </w:t>
      </w:r>
      <w:r w:rsidR="00A90ADA">
        <w:t>(дата обращения 27.02.2024)</w:t>
      </w:r>
      <w:r w:rsidR="00A90ADA">
        <w:t xml:space="preserve"> </w:t>
      </w:r>
    </w:p>
    <w:p w:rsidR="00AB28DA" w:rsidRDefault="00AB28DA" w:rsidP="007F2AD0">
      <w:pPr>
        <w:spacing w:after="0" w:line="240" w:lineRule="auto"/>
        <w:jc w:val="both"/>
      </w:pPr>
    </w:p>
    <w:sectPr w:rsidR="00AB28DA" w:rsidSect="00C30459">
      <w:head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6D8" w:rsidRDefault="000816D8" w:rsidP="000816D8">
      <w:pPr>
        <w:spacing w:after="0" w:line="240" w:lineRule="auto"/>
      </w:pPr>
      <w:r>
        <w:separator/>
      </w:r>
    </w:p>
  </w:endnote>
  <w:endnote w:type="continuationSeparator" w:id="0">
    <w:p w:rsidR="000816D8" w:rsidRDefault="000816D8" w:rsidP="0008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6D8" w:rsidRDefault="000816D8" w:rsidP="000816D8">
      <w:pPr>
        <w:spacing w:after="0" w:line="240" w:lineRule="auto"/>
      </w:pPr>
      <w:r>
        <w:separator/>
      </w:r>
    </w:p>
  </w:footnote>
  <w:footnote w:type="continuationSeparator" w:id="0">
    <w:p w:rsidR="000816D8" w:rsidRDefault="000816D8" w:rsidP="0008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6D8" w:rsidRPr="000816D8" w:rsidRDefault="000816D8" w:rsidP="000816D8">
    <w:pPr>
      <w:jc w:val="both"/>
      <w:rPr>
        <w:rFonts w:cs="Times New Roman"/>
        <w:i/>
        <w:iCs/>
        <w:color w:val="000000" w:themeColor="text1"/>
      </w:rPr>
    </w:pPr>
    <w:r w:rsidRPr="00C62FEE">
      <w:rPr>
        <w:rFonts w:cs="Times New Roman"/>
        <w:i/>
        <w:iCs/>
        <w:color w:val="000000" w:themeColor="text1"/>
      </w:rPr>
      <w:t>Конференция «Ломоносов-2024»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06D2"/>
    <w:multiLevelType w:val="hybridMultilevel"/>
    <w:tmpl w:val="34C6D8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060E3A"/>
    <w:multiLevelType w:val="hybridMultilevel"/>
    <w:tmpl w:val="A134E046"/>
    <w:lvl w:ilvl="0" w:tplc="1CBA6C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FE"/>
    <w:rsid w:val="000816D8"/>
    <w:rsid w:val="0014400C"/>
    <w:rsid w:val="001823BD"/>
    <w:rsid w:val="001A2CEB"/>
    <w:rsid w:val="001B094D"/>
    <w:rsid w:val="00576A27"/>
    <w:rsid w:val="005C4643"/>
    <w:rsid w:val="00747CA7"/>
    <w:rsid w:val="007F2AD0"/>
    <w:rsid w:val="0099512B"/>
    <w:rsid w:val="00A90ADA"/>
    <w:rsid w:val="00AB28DA"/>
    <w:rsid w:val="00B1634B"/>
    <w:rsid w:val="00B73E25"/>
    <w:rsid w:val="00BA0296"/>
    <w:rsid w:val="00BD33FE"/>
    <w:rsid w:val="00C30459"/>
    <w:rsid w:val="00C64A14"/>
    <w:rsid w:val="00E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7A0E4-4067-439E-8F88-F4E5C9D6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2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16D8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8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16D8"/>
    <w:rPr>
      <w:rFonts w:ascii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0816D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re@yandex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orld-nuclear.org/information-library/nuclear-fuel-cycle/mining-of-uranium/world-uranium-mining-production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atom.ru/en/press-centre/news/rosatom-and-edf-group-join-forces-to-develop-green-hydrog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trois.info/economie-social/general-electric-belfort-epargne-face-a-labandon-dun-projet-finlandais-de-turbine-arabel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230313/stroitelstvo-185761724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F53EF-D999-4DAB-9A9D-0A266D82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</cp:lastModifiedBy>
  <cp:revision>2</cp:revision>
  <dcterms:created xsi:type="dcterms:W3CDTF">2024-02-29T20:17:00Z</dcterms:created>
  <dcterms:modified xsi:type="dcterms:W3CDTF">2024-02-29T20:17:00Z</dcterms:modified>
</cp:coreProperties>
</file>