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auto" w:line="360" w:before="0" w:after="0"/>
        <w:ind w:firstLine="709"/>
        <w:jc w:val="center"/>
        <w:rPr>
          <w:b w:val="false"/>
          <w:b w:val="false"/>
        </w:rPr>
      </w:pPr>
      <w:r>
        <w:rPr>
          <w:rFonts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Кибердипломатия как способ обеспечения кибербезопасности</w:t>
      </w:r>
    </w:p>
    <w:p>
      <w:pPr>
        <w:pStyle w:val="Style15"/>
        <w:bidi w:val="0"/>
        <w:spacing w:lineRule="auto" w:line="307" w:before="0" w:after="0"/>
        <w:jc w:val="center"/>
        <w:rPr>
          <w:rFonts w:ascii="Times New Roman;serif" w:hAnsi="Times New Roman;serif"/>
          <w:b/>
          <w:b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Данилова Е.В.</w:t>
      </w:r>
    </w:p>
    <w:p>
      <w:pPr>
        <w:pStyle w:val="Style15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Воронежский государственный университет, Студент (бакалавр), 2025</w:t>
      </w:r>
    </w:p>
    <w:p>
      <w:pPr>
        <w:pStyle w:val="Style15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jane.dan02@mail.ru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мере развития информационно-коммуникационных технологий менялось и их значение в международной политике. Цифровое пространство стало милитаризироваться: государственные и негосударственные акторы все чаще используют киберпространство и Интернет для манипуляций, мошенничества, кражи данных, вымогательства и отмывания денег. Для того, чтобы этому противостоять появилась кибердипломатия, которая отчасти диктует внешнеполитический курс лидеров мировой арены.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Данная модель дипломатии должна минимизировать последствия кибертерроризма, кибератак на критически важную инфраструктуру, киберагрессии, утечки данных, кибершпионажа, проводимых как государственными, так и негосударственными акторами международных отношений [4]. Природа киберпространства диктует свои условия: в силу ее особенностей важно заниматься кибердипломатией, а не полагаться исключительно на киберзащиту.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Инициатором международных переговоров и заключения многосторонних переговоров по вопросам информационной безопасности является Российская Федерация. С самого начала ее целью было предотвращение конфликтов и гонки кибервооружений между государствами.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Ряд соглашений был подписан с государствами-членами ОДКБ [1]. Президент Путин в официальном заявлении от сентября 2020 года предложил США восстановить двустороннее сотрудничество в области кибербезопасности, которое осталось без ответа [3].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Однако на данном этапе так и не удалось прийти к конкретным обязательствам государств в области кибербезопасности. Коллективный Запад и США хотят использовать безграничное киберпространство в качестве нового театра военных действий для противостояния усилению Китая, России и других своих оппонентов. Они стараются обеспечить себе свободу рук, для совершения преступлений против информационной безопасности других стран.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Надежная кибербезопасность является ключом к использованию огромных возможностей новых технологий, что служит трамплином для обеспечения экономического роста и общего процветания при минимизации потенциальных рисков. В связи с этим, в марте 2023 года Белый Дом опубликовал Национальную стратегию кибербезопасности [2]. В ней содержался ряд стратегий для обеспечения защиты критически важной инфраструктуры. Также Белый Дом сотрудничает с ЕС в данной сфере.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Подход Китая к кибердипломатии обусловлен всеобъемлющей целью стать «киберсверхдержавой» в экономической, нормативной, военной и коммерческой сферах, которая использует силу цифровых технологий и инноваций для достижения глобального технологического лидерства и модернизации экономического развития. Однако такого понятия, как кибердипломатия китайские источники не употребляют, вместо этого развивается сетевая онлайн дипломатия. Можно сделать вывод, что дипломатия, направленная на предотвращение кибертерроризма, в КНР либо не применяется, либо является государственной тайной.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то же время Китай признает, что необходимо правовое регулирование киберпространства для защиты суверенитета государств [5].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Список литературы: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firstLine="709"/>
        <w:contextualSpacing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Соглашение о сотрудничестве государств - членов Организации Договора о коллективной безопасности в области обеспечения информационной безопасности от 30 ноября 2017 года // Официальный интернет-портал правовой информации.: </w:t>
      </w:r>
      <w:r>
        <w:rPr>
          <w:rFonts w:cs="Times New Roman" w:ascii="Times New Roman" w:hAnsi="Times New Roman"/>
          <w:sz w:val="24"/>
          <w:szCs w:val="24"/>
          <w:lang w:val="en-US"/>
        </w:rPr>
        <w:t>http</w:t>
      </w:r>
      <w:r>
        <w:rPr>
          <w:rFonts w:cs="Times New Roman" w:ascii="Times New Roman" w:hAnsi="Times New Roman"/>
          <w:sz w:val="24"/>
          <w:szCs w:val="24"/>
        </w:rPr>
        <w:t>://</w:t>
      </w:r>
      <w:r>
        <w:rPr>
          <w:rFonts w:cs="Times New Roman" w:ascii="Times New Roman" w:hAnsi="Times New Roman"/>
          <w:sz w:val="24"/>
          <w:szCs w:val="24"/>
          <w:lang w:val="en-US"/>
        </w:rPr>
        <w:t>publication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pravo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gov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en-US"/>
        </w:rPr>
        <w:t>Document</w:t>
      </w:r>
      <w:r>
        <w:rPr>
          <w:rFonts w:cs="Times New Roman" w:ascii="Times New Roman" w:hAnsi="Times New Roman"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lang w:val="en-US"/>
        </w:rPr>
        <w:t>View</w:t>
      </w:r>
      <w:r>
        <w:rPr>
          <w:rFonts w:cs="Times New Roman" w:ascii="Times New Roman" w:hAnsi="Times New Roman"/>
          <w:sz w:val="24"/>
          <w:szCs w:val="24"/>
        </w:rPr>
        <w:t>/0001201904260001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firstLine="709"/>
        <w:contextualSpacing w:val="fals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National Cybersecurity Strategy // The White House, 01.03.2023: https://www.whitehouse.gov/wp-content/uploads/2023/03/National-Cybersecurity-Strategy-2023.pdf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firstLine="709"/>
        <w:contextualSpacing w:val="fals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US-Russia Cybersecurity Cooperation: Future Paths and Historical Perspective </w:t>
      </w:r>
      <w:r>
        <w:rPr>
          <w:rFonts w:cs="Times New Roman" w:ascii="Times New Roman" w:hAnsi="Times New Roman"/>
          <w:sz w:val="24"/>
          <w:szCs w:val="24"/>
          <w:lang w:val="en-GB"/>
        </w:rPr>
        <w:t>// geohistory, 04.12.2021</w:t>
      </w:r>
      <w:r>
        <w:rPr>
          <w:rFonts w:cs="Times New Roman" w:ascii="Times New Roman" w:hAnsi="Times New Roman"/>
          <w:sz w:val="24"/>
          <w:szCs w:val="24"/>
          <w:lang w:val="en-US"/>
        </w:rPr>
        <w:t>: https://geohistory.today/us-russia-cybersecurity-cooperation/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firstLine="709"/>
        <w:contextualSpacing w:val="fals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What is cyber diplomacy? // Cyber dimlomacy toolbox: https://www.cyber-diplomacy-toolbox.com/Cyber_Diplomacy.html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720" w:firstLine="709"/>
        <w:contextualSpacing w:val="fals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eastAsia="MS Gothic"/>
          <w:sz w:val="24"/>
          <w:szCs w:val="24"/>
          <w:lang w:val="en-US"/>
        </w:rPr>
        <w:t>中国关于网</w:t>
      </w:r>
      <w:r>
        <w:rPr>
          <w:rFonts w:ascii="Times New Roman" w:hAnsi="Times New Roman" w:cs="Times New Roman" w:eastAsia="Microsoft JhengHei"/>
          <w:sz w:val="24"/>
          <w:szCs w:val="24"/>
          <w:lang w:val="en-US"/>
        </w:rPr>
        <w:t xml:space="preserve">络空间国际规则的立场 </w:t>
      </w:r>
      <w:r>
        <w:rPr>
          <w:rFonts w:eastAsia="Microsoft JhengHei" w:cs="Times New Roman" w:ascii="Times New Roman" w:hAnsi="Times New Roman"/>
          <w:sz w:val="24"/>
          <w:szCs w:val="24"/>
          <w:lang w:val="en-GB"/>
        </w:rPr>
        <w:t>// Ministry of Foreign Affair of PRC, 01.01.2024: https://www.mfa.gov.cn/web/wjb_673085/zzjg_673183/jks_674633/zclc_674645/qt_674659/202110/t20211012_9552671.shtml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f7ac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Application>LibreOffice/7.3.7.2$Linux_X86_64 LibreOffice_project/30$Build-2</Application>
  <AppVersion>15.0000</AppVersion>
  <Pages>2</Pages>
  <Words>448</Words>
  <Characters>3624</Characters>
  <CharactersWithSpaces>4036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2024-02-16T08:58:00Z</dcterms:created>
  <dc:creator>Jane</dc:creator>
  <dc:description/>
  <dc:language>ru-RU</dc:language>
  <cp:lastModifiedBy/>
  <dcterms:modified xsi:type="dcterms:W3CDTF">2024-04-20T12:14:06Z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