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E4D53" w14:textId="77777777" w:rsidR="000C0E11" w:rsidRDefault="005F005C" w:rsidP="005F005C">
      <w:pPr>
        <w:pBdr>
          <w:top w:val="nil"/>
          <w:left w:val="nil"/>
          <w:bottom w:val="nil"/>
          <w:right w:val="nil"/>
          <w:between w:val="nil"/>
        </w:pBdr>
        <w:shd w:val="clear" w:color="auto" w:fill="FFFFFF"/>
        <w:jc w:val="center"/>
        <w:rPr>
          <w:b/>
          <w:color w:val="000000"/>
        </w:rPr>
      </w:pPr>
      <w:proofErr w:type="spellStart"/>
      <w:r w:rsidRPr="005F005C">
        <w:rPr>
          <w:b/>
          <w:color w:val="000000"/>
        </w:rPr>
        <w:t>Фиторемедиация</w:t>
      </w:r>
      <w:proofErr w:type="spellEnd"/>
      <w:r w:rsidRPr="005F005C">
        <w:rPr>
          <w:b/>
          <w:color w:val="000000"/>
        </w:rPr>
        <w:t xml:space="preserve"> как метод ликвидации кадмиевого загрязнения</w:t>
      </w:r>
    </w:p>
    <w:p w14:paraId="00000002" w14:textId="4268E170" w:rsidR="00130241" w:rsidRDefault="005F005C">
      <w:pPr>
        <w:pBdr>
          <w:top w:val="nil"/>
          <w:left w:val="nil"/>
          <w:bottom w:val="nil"/>
          <w:right w:val="nil"/>
          <w:between w:val="nil"/>
        </w:pBdr>
        <w:shd w:val="clear" w:color="auto" w:fill="FFFFFF"/>
        <w:jc w:val="center"/>
        <w:rPr>
          <w:color w:val="000000"/>
        </w:rPr>
      </w:pPr>
      <w:proofErr w:type="spellStart"/>
      <w:r>
        <w:rPr>
          <w:b/>
          <w:i/>
          <w:color w:val="000000"/>
        </w:rPr>
        <w:t>Цуранова</w:t>
      </w:r>
      <w:proofErr w:type="spellEnd"/>
      <w:r>
        <w:rPr>
          <w:b/>
          <w:i/>
          <w:color w:val="000000"/>
        </w:rPr>
        <w:t xml:space="preserve"> С.В.</w:t>
      </w:r>
      <w:r w:rsidR="008C67E3">
        <w:rPr>
          <w:b/>
          <w:i/>
          <w:color w:val="000000"/>
        </w:rPr>
        <w:t>,</w:t>
      </w:r>
      <w:r w:rsidR="00EB1F49">
        <w:rPr>
          <w:b/>
          <w:i/>
          <w:color w:val="000000"/>
        </w:rPr>
        <w:t xml:space="preserve"> П</w:t>
      </w:r>
      <w:r>
        <w:rPr>
          <w:b/>
          <w:i/>
          <w:color w:val="000000"/>
        </w:rPr>
        <w:t xml:space="preserve">ищаева К.В </w:t>
      </w:r>
      <w:r w:rsidR="00EB1F49">
        <w:rPr>
          <w:b/>
          <w:i/>
          <w:color w:val="000000"/>
        </w:rPr>
        <w:t>.</w:t>
      </w:r>
    </w:p>
    <w:p w14:paraId="4E0E05E9" w14:textId="77777777" w:rsidR="000C0E11" w:rsidRDefault="00EB1F49">
      <w:pPr>
        <w:pBdr>
          <w:top w:val="nil"/>
          <w:left w:val="nil"/>
          <w:bottom w:val="nil"/>
          <w:right w:val="nil"/>
          <w:between w:val="nil"/>
        </w:pBdr>
        <w:shd w:val="clear" w:color="auto" w:fill="FFFFFF"/>
        <w:jc w:val="center"/>
        <w:rPr>
          <w:i/>
          <w:color w:val="000000"/>
        </w:rPr>
      </w:pPr>
      <w:r>
        <w:rPr>
          <w:i/>
          <w:color w:val="000000"/>
        </w:rPr>
        <w:t>Студент</w:t>
      </w:r>
      <w:r w:rsidR="005F005C">
        <w:rPr>
          <w:i/>
          <w:color w:val="000000"/>
        </w:rPr>
        <w:t>ка</w:t>
      </w:r>
      <w:r>
        <w:rPr>
          <w:i/>
          <w:color w:val="000000"/>
        </w:rPr>
        <w:t xml:space="preserve">, 4 курс </w:t>
      </w:r>
      <w:r w:rsidR="005F005C">
        <w:rPr>
          <w:i/>
          <w:color w:val="000000"/>
        </w:rPr>
        <w:t>бакалавриата</w:t>
      </w:r>
    </w:p>
    <w:p w14:paraId="08CC5F8A" w14:textId="0D24887A" w:rsidR="007B2896" w:rsidRPr="00DB4F55" w:rsidRDefault="005F005C" w:rsidP="007B2896">
      <w:pPr>
        <w:pBdr>
          <w:top w:val="nil"/>
          <w:left w:val="nil"/>
          <w:bottom w:val="nil"/>
          <w:right w:val="nil"/>
          <w:between w:val="nil"/>
        </w:pBdr>
        <w:shd w:val="clear" w:color="auto" w:fill="FFFFFF"/>
        <w:jc w:val="center"/>
        <w:rPr>
          <w:color w:val="000000"/>
        </w:rPr>
      </w:pPr>
      <w:r w:rsidRPr="000C0E11">
        <w:rPr>
          <w:i/>
          <w:color w:val="000000"/>
        </w:rPr>
        <w:t>Российский химико-технологический университет им. Д. И. Менделеева</w:t>
      </w:r>
      <w:r w:rsidR="00EB1F49" w:rsidRPr="000C0E11">
        <w:rPr>
          <w:i/>
          <w:color w:val="000000"/>
        </w:rPr>
        <w:t>, </w:t>
      </w:r>
      <w:r w:rsidR="000C0E11" w:rsidRPr="000C0E11">
        <w:rPr>
          <w:color w:val="000000"/>
        </w:rPr>
        <w:br/>
      </w:r>
      <w:r w:rsidRPr="000C0E11">
        <w:rPr>
          <w:i/>
          <w:color w:val="000000"/>
        </w:rPr>
        <w:t xml:space="preserve">Институт химии и проблем устойчивого развития </w:t>
      </w:r>
      <w:r w:rsidR="00EB1F49" w:rsidRPr="000C0E11">
        <w:rPr>
          <w:i/>
          <w:color w:val="000000"/>
        </w:rPr>
        <w:t>, Москва, Россия</w:t>
      </w:r>
      <w:r w:rsidR="000C0E11" w:rsidRPr="000C0E11">
        <w:rPr>
          <w:color w:val="000000"/>
        </w:rPr>
        <w:br/>
      </w:r>
      <w:r w:rsidR="00EB1F49" w:rsidRPr="000C0E11">
        <w:rPr>
          <w:i/>
          <w:color w:val="000000"/>
          <w:lang w:val="en-US"/>
        </w:rPr>
        <w:t>E</w:t>
      </w:r>
      <w:r w:rsidR="003B76D6" w:rsidRPr="00DB4F55">
        <w:rPr>
          <w:i/>
          <w:color w:val="000000"/>
        </w:rPr>
        <w:t>-</w:t>
      </w:r>
      <w:r w:rsidR="00EB1F49" w:rsidRPr="000C0E11">
        <w:rPr>
          <w:i/>
          <w:color w:val="000000"/>
          <w:lang w:val="en-US"/>
        </w:rPr>
        <w:t>mail</w:t>
      </w:r>
      <w:r w:rsidR="00EB1F49" w:rsidRPr="00DB4F55">
        <w:rPr>
          <w:i/>
          <w:color w:val="000000"/>
        </w:rPr>
        <w:t>:</w:t>
      </w:r>
      <w:r w:rsidRPr="00DB4F55">
        <w:rPr>
          <w:i/>
          <w:color w:val="000000"/>
        </w:rPr>
        <w:t xml:space="preserve"> </w:t>
      </w:r>
      <w:r w:rsidRPr="000C0E11">
        <w:rPr>
          <w:i/>
          <w:color w:val="000000"/>
          <w:lang w:val="en-US"/>
        </w:rPr>
        <w:t>s</w:t>
      </w:r>
      <w:r w:rsidRPr="00DB4F55">
        <w:rPr>
          <w:i/>
          <w:color w:val="000000"/>
        </w:rPr>
        <w:t>_</w:t>
      </w:r>
      <w:proofErr w:type="spellStart"/>
      <w:r w:rsidRPr="000C0E11">
        <w:rPr>
          <w:i/>
          <w:color w:val="000000"/>
          <w:lang w:val="en-GB"/>
        </w:rPr>
        <w:t>tsuranova</w:t>
      </w:r>
      <w:proofErr w:type="spellEnd"/>
      <w:r w:rsidRPr="00DB4F55">
        <w:rPr>
          <w:i/>
          <w:color w:val="000000"/>
        </w:rPr>
        <w:t>@</w:t>
      </w:r>
      <w:r w:rsidRPr="000C0E11">
        <w:rPr>
          <w:i/>
          <w:color w:val="000000"/>
          <w:lang w:val="en-US"/>
        </w:rPr>
        <w:t>mail</w:t>
      </w:r>
      <w:r w:rsidRPr="00DB4F55">
        <w:rPr>
          <w:i/>
          <w:color w:val="000000"/>
        </w:rPr>
        <w:t>.</w:t>
      </w:r>
      <w:proofErr w:type="spellStart"/>
      <w:r w:rsidRPr="000C0E11">
        <w:rPr>
          <w:i/>
          <w:color w:val="000000"/>
          <w:lang w:val="en-US"/>
        </w:rPr>
        <w:t>ru</w:t>
      </w:r>
      <w:proofErr w:type="spellEnd"/>
    </w:p>
    <w:p w14:paraId="44E6E23E" w14:textId="77777777" w:rsidR="000C0E11" w:rsidRPr="00DB4F55" w:rsidRDefault="00BC3EA8" w:rsidP="00DB4F55">
      <w:pPr>
        <w:pBdr>
          <w:top w:val="nil"/>
          <w:left w:val="nil"/>
          <w:bottom w:val="nil"/>
          <w:right w:val="nil"/>
          <w:between w:val="nil"/>
        </w:pBdr>
        <w:shd w:val="clear" w:color="auto" w:fill="FFFFFF"/>
        <w:ind w:firstLine="397"/>
        <w:jc w:val="both"/>
        <w:rPr>
          <w:iCs/>
          <w:color w:val="000000"/>
        </w:rPr>
      </w:pPr>
      <w:r w:rsidRPr="00DB4F55">
        <w:rPr>
          <w:iCs/>
          <w:color w:val="000000"/>
        </w:rPr>
        <w:t>Загрязнение почвы кадмием - одно из наиболее опасных экологических явлений. Около 52% кадмия попадает в окружающую среду при сжигании и переработке материалов. Загрязнение почвы кадмием сохраняется длительное время.</w:t>
      </w:r>
      <w:r w:rsidR="00FF4378" w:rsidRPr="00DB4F55">
        <w:rPr>
          <w:iCs/>
          <w:color w:val="000000"/>
        </w:rPr>
        <w:t xml:space="preserve"> </w:t>
      </w:r>
      <w:r w:rsidRPr="00DB4F55">
        <w:rPr>
          <w:iCs/>
          <w:color w:val="000000"/>
        </w:rPr>
        <w:t>Данный тяжёлый металл</w:t>
      </w:r>
      <w:r w:rsidR="008A37B9" w:rsidRPr="00DB4F55">
        <w:rPr>
          <w:iCs/>
          <w:color w:val="000000"/>
        </w:rPr>
        <w:t xml:space="preserve"> не</w:t>
      </w:r>
      <w:r w:rsidR="008A37B9" w:rsidRPr="00DB4F55">
        <w:rPr>
          <w:rFonts w:eastAsiaTheme="minorHAnsi"/>
          <w:iCs/>
          <w:kern w:val="2"/>
          <w:sz w:val="28"/>
          <w:szCs w:val="28"/>
          <w:lang w:eastAsia="en-US"/>
          <w14:ligatures w14:val="standardContextual"/>
        </w:rPr>
        <w:t xml:space="preserve"> </w:t>
      </w:r>
      <w:r w:rsidR="008A37B9" w:rsidRPr="00DB4F55">
        <w:rPr>
          <w:iCs/>
          <w:color w:val="000000"/>
        </w:rPr>
        <w:t>подвергается разложению, и</w:t>
      </w:r>
      <w:r w:rsidR="00840444" w:rsidRPr="00DB4F55">
        <w:rPr>
          <w:iCs/>
          <w:color w:val="000000"/>
        </w:rPr>
        <w:t>, однажды попав в окружающую среду, продолжает в ней циркулировать</w:t>
      </w:r>
      <w:r w:rsidR="000903E1" w:rsidRPr="00DB4F55">
        <w:rPr>
          <w:iCs/>
          <w:color w:val="000000"/>
        </w:rPr>
        <w:t xml:space="preserve"> [1]</w:t>
      </w:r>
      <w:r w:rsidR="008A37B9" w:rsidRPr="00DB4F55">
        <w:rPr>
          <w:iCs/>
          <w:color w:val="000000"/>
        </w:rPr>
        <w:t>.</w:t>
      </w:r>
    </w:p>
    <w:p w14:paraId="7C8F00BA" w14:textId="41BCA857" w:rsidR="000C0E11" w:rsidRPr="00DB4F55" w:rsidRDefault="00DB4F55" w:rsidP="00DB4F55">
      <w:pPr>
        <w:pBdr>
          <w:top w:val="nil"/>
          <w:left w:val="nil"/>
          <w:bottom w:val="nil"/>
          <w:right w:val="nil"/>
          <w:between w:val="nil"/>
        </w:pBdr>
        <w:shd w:val="clear" w:color="auto" w:fill="FFFFFF"/>
        <w:ind w:firstLine="397"/>
        <w:jc w:val="both"/>
        <w:rPr>
          <w:iCs/>
          <w:color w:val="000000"/>
        </w:rPr>
      </w:pPr>
      <w:r w:rsidRPr="00DB4F55">
        <w:rPr>
          <w:iCs/>
          <w:noProof/>
          <w:color w:val="000000"/>
        </w:rPr>
        <w:drawing>
          <wp:anchor distT="0" distB="0" distL="0" distR="0" simplePos="0" relativeHeight="251658240" behindDoc="0" locked="0" layoutInCell="1" allowOverlap="1" wp14:anchorId="48A28DD0" wp14:editId="1127267A">
            <wp:simplePos x="0" y="0"/>
            <wp:positionH relativeFrom="margin">
              <wp:posOffset>1911350</wp:posOffset>
            </wp:positionH>
            <wp:positionV relativeFrom="paragraph">
              <wp:posOffset>1249680</wp:posOffset>
            </wp:positionV>
            <wp:extent cx="2008505" cy="1878330"/>
            <wp:effectExtent l="0" t="0" r="0" b="7620"/>
            <wp:wrapTopAndBottom/>
            <wp:docPr id="11579873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8505" cy="1878330"/>
                    </a:xfrm>
                    <a:prstGeom prst="rect">
                      <a:avLst/>
                    </a:prstGeom>
                    <a:noFill/>
                  </pic:spPr>
                </pic:pic>
              </a:graphicData>
            </a:graphic>
            <wp14:sizeRelH relativeFrom="margin">
              <wp14:pctWidth>0</wp14:pctWidth>
            </wp14:sizeRelH>
            <wp14:sizeRelV relativeFrom="margin">
              <wp14:pctHeight>0</wp14:pctHeight>
            </wp14:sizeRelV>
          </wp:anchor>
        </w:drawing>
      </w:r>
      <w:r w:rsidR="00780BD3" w:rsidRPr="00DB4F55">
        <w:rPr>
          <w:iCs/>
          <w:color w:val="000000"/>
        </w:rPr>
        <w:t>Изменение условий среды способствует переходу элементов в легкодоступное для растений состояние</w:t>
      </w:r>
      <w:r w:rsidR="00B77C6D" w:rsidRPr="00DB4F55">
        <w:rPr>
          <w:iCs/>
          <w:color w:val="000000"/>
        </w:rPr>
        <w:t>. Металл легко всасывается из почвы через корневую систему (рис.1), а также поступает из атмосферы, накапливаясь в большей степени в корнях и в меньшей - в стеблях, жилках листьев, ч</w:t>
      </w:r>
      <w:r w:rsidR="00780BD3" w:rsidRPr="00DB4F55">
        <w:rPr>
          <w:iCs/>
          <w:color w:val="000000"/>
        </w:rPr>
        <w:t>то может привести к чрезмерному накоплению кадмия в сельскохозяйственных культурах и, в конечном итоге, представлять опасность для животных и человека</w:t>
      </w:r>
      <w:r w:rsidR="008A37B9" w:rsidRPr="00DB4F55">
        <w:rPr>
          <w:iCs/>
          <w:color w:val="000000"/>
        </w:rPr>
        <w:t xml:space="preserve"> [</w:t>
      </w:r>
      <w:r w:rsidR="000903E1" w:rsidRPr="00DB4F55">
        <w:rPr>
          <w:iCs/>
          <w:color w:val="000000"/>
        </w:rPr>
        <w:t>2</w:t>
      </w:r>
      <w:r w:rsidR="008A37B9" w:rsidRPr="00DB4F55">
        <w:rPr>
          <w:iCs/>
          <w:color w:val="000000"/>
        </w:rPr>
        <w:t>]</w:t>
      </w:r>
      <w:r w:rsidR="00780BD3" w:rsidRPr="00DB4F55">
        <w:rPr>
          <w:iCs/>
          <w:color w:val="000000"/>
        </w:rPr>
        <w:t>.</w:t>
      </w:r>
      <w:r w:rsidR="008A37B9" w:rsidRPr="00DB4F55">
        <w:rPr>
          <w:iCs/>
          <w:color w:val="000000"/>
        </w:rPr>
        <w:t xml:space="preserve"> Поэтому важно изначально правильно и быстро утилизировать данный вид отходов.</w:t>
      </w:r>
    </w:p>
    <w:p w14:paraId="46377744" w14:textId="463CFC80" w:rsidR="00DB4F55" w:rsidRPr="00DB4F55" w:rsidRDefault="00DB4F55" w:rsidP="00DB4F55">
      <w:pPr>
        <w:pBdr>
          <w:top w:val="nil"/>
          <w:left w:val="nil"/>
          <w:bottom w:val="nil"/>
          <w:right w:val="nil"/>
          <w:between w:val="nil"/>
        </w:pBdr>
        <w:shd w:val="clear" w:color="auto" w:fill="FFFFFF"/>
        <w:jc w:val="center"/>
        <w:rPr>
          <w:iCs/>
          <w:color w:val="000000"/>
        </w:rPr>
      </w:pPr>
      <w:r>
        <w:rPr>
          <w:iCs/>
          <w:color w:val="000000"/>
        </w:rPr>
        <w:t>Рис.1. Схема распределения кадмия по органам растения</w:t>
      </w:r>
    </w:p>
    <w:p w14:paraId="0E6B7FFE" w14:textId="25FBC168" w:rsidR="00221FD0" w:rsidRPr="00DB4F55" w:rsidRDefault="00840444" w:rsidP="00DB4F55">
      <w:pPr>
        <w:pBdr>
          <w:top w:val="nil"/>
          <w:left w:val="nil"/>
          <w:bottom w:val="nil"/>
          <w:right w:val="nil"/>
          <w:between w:val="nil"/>
        </w:pBdr>
        <w:shd w:val="clear" w:color="auto" w:fill="FFFFFF"/>
        <w:ind w:firstLine="397"/>
        <w:jc w:val="both"/>
        <w:rPr>
          <w:iCs/>
          <w:color w:val="000000"/>
        </w:rPr>
      </w:pPr>
      <w:r w:rsidRPr="00DB4F55">
        <w:rPr>
          <w:iCs/>
          <w:color w:val="000000"/>
        </w:rPr>
        <w:t>В современных условиях большой интерес вызывают различные биологические методы очистки окружающей среды. Эти методы считаются безопасными, так как основаны на естественных механизмах, встречающихся в природе</w:t>
      </w:r>
      <w:r w:rsidR="00C840CC" w:rsidRPr="00DB4F55">
        <w:rPr>
          <w:iCs/>
          <w:color w:val="000000"/>
        </w:rPr>
        <w:t xml:space="preserve"> [</w:t>
      </w:r>
      <w:r w:rsidR="009179BE" w:rsidRPr="00DB4F55">
        <w:rPr>
          <w:iCs/>
          <w:color w:val="000000"/>
        </w:rPr>
        <w:t>2</w:t>
      </w:r>
      <w:r w:rsidR="00C840CC" w:rsidRPr="00DB4F55">
        <w:rPr>
          <w:iCs/>
          <w:color w:val="000000"/>
        </w:rPr>
        <w:t>]</w:t>
      </w:r>
      <w:r w:rsidRPr="00DB4F55">
        <w:rPr>
          <w:iCs/>
          <w:color w:val="000000"/>
        </w:rPr>
        <w:t xml:space="preserve">. Одним из таких методов является </w:t>
      </w:r>
      <w:r w:rsidR="00C840CC" w:rsidRPr="00DB4F55">
        <w:rPr>
          <w:iCs/>
          <w:color w:val="000000"/>
        </w:rPr>
        <w:t>«</w:t>
      </w:r>
      <w:proofErr w:type="spellStart"/>
      <w:r w:rsidRPr="00DB4F55">
        <w:rPr>
          <w:iCs/>
          <w:color w:val="000000"/>
        </w:rPr>
        <w:t>фиторемедиация</w:t>
      </w:r>
      <w:proofErr w:type="spellEnd"/>
      <w:r w:rsidR="00C840CC" w:rsidRPr="00DB4F55">
        <w:rPr>
          <w:iCs/>
          <w:color w:val="000000"/>
        </w:rPr>
        <w:t>»</w:t>
      </w:r>
      <w:r w:rsidR="00780BD3" w:rsidRPr="00DB4F55">
        <w:rPr>
          <w:iCs/>
          <w:color w:val="000000"/>
        </w:rPr>
        <w:t xml:space="preserve"> </w:t>
      </w:r>
      <w:r w:rsidRPr="00DB4F55">
        <w:rPr>
          <w:iCs/>
          <w:color w:val="000000"/>
        </w:rPr>
        <w:t>(</w:t>
      </w:r>
      <w:r w:rsidR="00C840CC" w:rsidRPr="00DB4F55">
        <w:rPr>
          <w:iCs/>
          <w:color w:val="000000"/>
        </w:rPr>
        <w:t>«</w:t>
      </w:r>
      <w:r w:rsidRPr="00DB4F55">
        <w:rPr>
          <w:iCs/>
          <w:color w:val="000000"/>
        </w:rPr>
        <w:t>фито</w:t>
      </w:r>
      <w:r w:rsidR="00C840CC" w:rsidRPr="00DB4F55">
        <w:rPr>
          <w:iCs/>
          <w:color w:val="000000"/>
        </w:rPr>
        <w:t>»</w:t>
      </w:r>
      <w:r w:rsidRPr="00DB4F55">
        <w:rPr>
          <w:iCs/>
          <w:color w:val="000000"/>
        </w:rPr>
        <w:t xml:space="preserve"> - растение, </w:t>
      </w:r>
      <w:r w:rsidR="00C840CC" w:rsidRPr="00DB4F55">
        <w:rPr>
          <w:iCs/>
          <w:color w:val="000000"/>
        </w:rPr>
        <w:t>«</w:t>
      </w:r>
      <w:proofErr w:type="spellStart"/>
      <w:r w:rsidRPr="00DB4F55">
        <w:rPr>
          <w:iCs/>
          <w:color w:val="000000"/>
        </w:rPr>
        <w:t>ремедиация</w:t>
      </w:r>
      <w:proofErr w:type="spellEnd"/>
      <w:r w:rsidR="00C840CC" w:rsidRPr="00DB4F55">
        <w:rPr>
          <w:iCs/>
          <w:color w:val="000000"/>
        </w:rPr>
        <w:t>»</w:t>
      </w:r>
      <w:r w:rsidRPr="00DB4F55">
        <w:rPr>
          <w:iCs/>
          <w:color w:val="000000"/>
        </w:rPr>
        <w:t xml:space="preserve"> - возмещение ущерба).</w:t>
      </w:r>
    </w:p>
    <w:p w14:paraId="0C42D652" w14:textId="78420613" w:rsidR="007B2896" w:rsidRPr="00DB4F55" w:rsidRDefault="00A94329" w:rsidP="00DB4F55">
      <w:pPr>
        <w:pBdr>
          <w:top w:val="nil"/>
          <w:left w:val="nil"/>
          <w:bottom w:val="nil"/>
          <w:right w:val="nil"/>
          <w:between w:val="nil"/>
        </w:pBdr>
        <w:shd w:val="clear" w:color="auto" w:fill="FFFFFF"/>
        <w:ind w:firstLine="397"/>
        <w:jc w:val="both"/>
        <w:rPr>
          <w:iCs/>
          <w:color w:val="000000"/>
        </w:rPr>
      </w:pPr>
      <w:r w:rsidRPr="00DB4F55">
        <w:rPr>
          <w:iCs/>
          <w:color w:val="000000"/>
        </w:rPr>
        <w:t xml:space="preserve">Ключевую роль в успешном проведении очистки загрязненных почв методом </w:t>
      </w:r>
      <w:proofErr w:type="spellStart"/>
      <w:r w:rsidRPr="00DB4F55">
        <w:rPr>
          <w:iCs/>
          <w:color w:val="000000"/>
        </w:rPr>
        <w:t>фиторемедиации</w:t>
      </w:r>
      <w:proofErr w:type="spellEnd"/>
      <w:r w:rsidRPr="00DB4F55">
        <w:rPr>
          <w:iCs/>
          <w:color w:val="000000"/>
        </w:rPr>
        <w:t xml:space="preserve"> имеет правильный подбор растений среди культурных и диких видов, характерных для данн</w:t>
      </w:r>
      <w:r w:rsidR="00516407" w:rsidRPr="00DB4F55">
        <w:rPr>
          <w:iCs/>
          <w:color w:val="000000"/>
        </w:rPr>
        <w:t xml:space="preserve">ого </w:t>
      </w:r>
      <w:r w:rsidRPr="00DB4F55">
        <w:rPr>
          <w:iCs/>
          <w:color w:val="000000"/>
        </w:rPr>
        <w:t xml:space="preserve">типа загрязнения. </w:t>
      </w:r>
      <w:r w:rsidR="00780BD3" w:rsidRPr="00DB4F55">
        <w:rPr>
          <w:iCs/>
          <w:color w:val="000000"/>
        </w:rPr>
        <w:t xml:space="preserve">Культуры </w:t>
      </w:r>
      <w:proofErr w:type="spellStart"/>
      <w:r w:rsidR="00780BD3" w:rsidRPr="00DB4F55">
        <w:rPr>
          <w:iCs/>
          <w:color w:val="000000"/>
        </w:rPr>
        <w:t>Brassica</w:t>
      </w:r>
      <w:proofErr w:type="spellEnd"/>
      <w:r w:rsidR="00780BD3" w:rsidRPr="00DB4F55">
        <w:rPr>
          <w:iCs/>
          <w:color w:val="000000"/>
        </w:rPr>
        <w:t xml:space="preserve"> </w:t>
      </w:r>
      <w:r w:rsidR="000C35AC" w:rsidRPr="00DB4F55">
        <w:rPr>
          <w:iCs/>
          <w:color w:val="000000"/>
        </w:rPr>
        <w:t xml:space="preserve">в данной работе используется как наиболее </w:t>
      </w:r>
      <w:r w:rsidR="00780BD3" w:rsidRPr="00DB4F55">
        <w:rPr>
          <w:iCs/>
          <w:color w:val="000000"/>
        </w:rPr>
        <w:t>устойчив</w:t>
      </w:r>
      <w:r w:rsidR="000C35AC" w:rsidRPr="00DB4F55">
        <w:rPr>
          <w:iCs/>
          <w:color w:val="000000"/>
        </w:rPr>
        <w:t>ые</w:t>
      </w:r>
      <w:r w:rsidR="00780BD3" w:rsidRPr="00DB4F55">
        <w:rPr>
          <w:iCs/>
          <w:color w:val="000000"/>
        </w:rPr>
        <w:t xml:space="preserve"> к тяж</w:t>
      </w:r>
      <w:r w:rsidR="00E84188" w:rsidRPr="00DB4F55">
        <w:rPr>
          <w:iCs/>
          <w:color w:val="000000"/>
        </w:rPr>
        <w:t>ё</w:t>
      </w:r>
      <w:r w:rsidR="00780BD3" w:rsidRPr="00DB4F55">
        <w:rPr>
          <w:iCs/>
          <w:color w:val="000000"/>
        </w:rPr>
        <w:t>лым металлам и производя</w:t>
      </w:r>
      <w:r w:rsidR="000C35AC" w:rsidRPr="00DB4F55">
        <w:rPr>
          <w:iCs/>
          <w:color w:val="000000"/>
        </w:rPr>
        <w:t>щие</w:t>
      </w:r>
      <w:r w:rsidR="00E84188" w:rsidRPr="00DB4F55">
        <w:rPr>
          <w:iCs/>
          <w:color w:val="000000"/>
        </w:rPr>
        <w:t xml:space="preserve"> </w:t>
      </w:r>
      <w:r w:rsidR="00780BD3" w:rsidRPr="00DB4F55">
        <w:rPr>
          <w:iCs/>
          <w:color w:val="000000"/>
        </w:rPr>
        <w:t xml:space="preserve">высокую биомассу </w:t>
      </w:r>
      <w:r w:rsidR="007B7988" w:rsidRPr="00DB4F55">
        <w:rPr>
          <w:iCs/>
          <w:color w:val="000000"/>
        </w:rPr>
        <w:t>[</w:t>
      </w:r>
      <w:r w:rsidR="009179BE" w:rsidRPr="00DB4F55">
        <w:rPr>
          <w:iCs/>
          <w:color w:val="000000"/>
        </w:rPr>
        <w:t>3</w:t>
      </w:r>
      <w:r w:rsidR="007B7988" w:rsidRPr="00DB4F55">
        <w:rPr>
          <w:iCs/>
          <w:color w:val="000000"/>
        </w:rPr>
        <w:t>]</w:t>
      </w:r>
      <w:r w:rsidR="00780BD3" w:rsidRPr="00DB4F55">
        <w:rPr>
          <w:iCs/>
          <w:color w:val="000000"/>
        </w:rPr>
        <w:t>.</w:t>
      </w:r>
      <w:r w:rsidR="00976E5F" w:rsidRPr="00DB4F55">
        <w:rPr>
          <w:iCs/>
          <w:color w:val="000000"/>
        </w:rPr>
        <w:t xml:space="preserve"> Именно поэтому они являются идеальными кандидатами для очистки загрязненных тяжелыми металлами почв, а их адаптивные механизмы к суровым условиям окружающей среды повышают пригодность для технологии </w:t>
      </w:r>
      <w:proofErr w:type="spellStart"/>
      <w:r w:rsidR="00976E5F" w:rsidRPr="00DB4F55">
        <w:rPr>
          <w:iCs/>
          <w:color w:val="000000"/>
        </w:rPr>
        <w:t>фиторемедиации</w:t>
      </w:r>
      <w:proofErr w:type="spellEnd"/>
      <w:r w:rsidR="00976E5F" w:rsidRPr="00DB4F55">
        <w:rPr>
          <w:iCs/>
          <w:color w:val="000000"/>
        </w:rPr>
        <w:t>.</w:t>
      </w:r>
    </w:p>
    <w:p w14:paraId="0E2D2AC6" w14:textId="77777777" w:rsidR="00DB4F55" w:rsidRDefault="000C0E11" w:rsidP="000C0E11">
      <w:pPr>
        <w:pBdr>
          <w:top w:val="nil"/>
          <w:left w:val="nil"/>
          <w:bottom w:val="nil"/>
          <w:right w:val="nil"/>
          <w:between w:val="nil"/>
        </w:pBdr>
        <w:shd w:val="clear" w:color="auto" w:fill="FFFFFF"/>
        <w:jc w:val="center"/>
        <w:rPr>
          <w:b/>
          <w:iCs/>
          <w:color w:val="000000"/>
          <w:lang w:val="en-US"/>
        </w:rPr>
      </w:pPr>
      <w:r w:rsidRPr="000C0E11">
        <w:rPr>
          <w:b/>
          <w:iCs/>
          <w:color w:val="000000"/>
        </w:rPr>
        <w:t>Литература</w:t>
      </w:r>
    </w:p>
    <w:p w14:paraId="08487E38" w14:textId="46D5ABD0" w:rsidR="007E3175" w:rsidRPr="00DB4F55" w:rsidRDefault="007E3175" w:rsidP="00DB4F55">
      <w:pPr>
        <w:pBdr>
          <w:top w:val="nil"/>
          <w:left w:val="nil"/>
          <w:bottom w:val="nil"/>
          <w:right w:val="nil"/>
          <w:between w:val="nil"/>
        </w:pBdr>
        <w:shd w:val="clear" w:color="auto" w:fill="FFFFFF"/>
        <w:jc w:val="both"/>
        <w:rPr>
          <w:bCs/>
          <w:color w:val="000000"/>
        </w:rPr>
      </w:pPr>
      <w:r w:rsidRPr="00DB4F55">
        <w:rPr>
          <w:bCs/>
          <w:color w:val="000000"/>
        </w:rPr>
        <w:t>1. Егоренков Л. И., Кочуров Б. И. </w:t>
      </w:r>
      <w:hyperlink r:id="rId7" w:history="1">
        <w:r w:rsidRPr="00DB4F55">
          <w:rPr>
            <w:rStyle w:val="a9"/>
            <w:bCs/>
            <w:color w:val="000000"/>
            <w:u w:val="none"/>
          </w:rPr>
          <w:t>Геоэкология: Учебное пособие</w:t>
        </w:r>
      </w:hyperlink>
      <w:r w:rsidRPr="00DB4F55">
        <w:rPr>
          <w:bCs/>
          <w:color w:val="000000"/>
        </w:rPr>
        <w:t>. — М.: Финансы и статистика, 2005. — 320 с.</w:t>
      </w:r>
    </w:p>
    <w:p w14:paraId="5F5C932D" w14:textId="4EBB0AFF" w:rsidR="007E3175" w:rsidRDefault="007E3175" w:rsidP="000C0E11">
      <w:pPr>
        <w:pBdr>
          <w:top w:val="nil"/>
          <w:left w:val="nil"/>
          <w:bottom w:val="nil"/>
          <w:right w:val="nil"/>
          <w:between w:val="nil"/>
        </w:pBdr>
        <w:shd w:val="clear" w:color="auto" w:fill="FFFFFF"/>
        <w:jc w:val="both"/>
        <w:rPr>
          <w:color w:val="000000"/>
        </w:rPr>
      </w:pPr>
      <w:r>
        <w:rPr>
          <w:color w:val="000000"/>
        </w:rPr>
        <w:t>2</w:t>
      </w:r>
      <w:r w:rsidR="008D0D51" w:rsidRPr="00C840CC">
        <w:rPr>
          <w:color w:val="000000"/>
        </w:rPr>
        <w:t xml:space="preserve">. </w:t>
      </w:r>
      <w:r w:rsidR="00780BD3" w:rsidRPr="00C840CC">
        <w:rPr>
          <w:color w:val="000000"/>
        </w:rPr>
        <w:t xml:space="preserve">Титов А. Ф., </w:t>
      </w:r>
      <w:proofErr w:type="spellStart"/>
      <w:r w:rsidR="00780BD3" w:rsidRPr="00C840CC">
        <w:rPr>
          <w:color w:val="000000"/>
        </w:rPr>
        <w:t>Казнина</w:t>
      </w:r>
      <w:proofErr w:type="spellEnd"/>
      <w:r w:rsidR="00780BD3" w:rsidRPr="00C840CC">
        <w:rPr>
          <w:color w:val="000000"/>
        </w:rPr>
        <w:t xml:space="preserve"> Н. М., Таланова В. В. Устойчивость растений к кадмию: учебное пособие; Институт биологии Карельского научного центра РАН. Петрозаводск: Карельский научный центр РАН, 2012. 55 с.</w:t>
      </w:r>
    </w:p>
    <w:p w14:paraId="79DCF63B" w14:textId="1DCEB3EA" w:rsidR="005D43E3" w:rsidRDefault="007E3175" w:rsidP="000C0E11">
      <w:pPr>
        <w:pBdr>
          <w:top w:val="nil"/>
          <w:left w:val="nil"/>
          <w:bottom w:val="nil"/>
          <w:right w:val="nil"/>
          <w:between w:val="nil"/>
        </w:pBdr>
        <w:shd w:val="clear" w:color="auto" w:fill="FFFFFF"/>
        <w:jc w:val="both"/>
        <w:rPr>
          <w:color w:val="000000"/>
          <w:lang w:val="en-US"/>
        </w:rPr>
      </w:pPr>
      <w:r w:rsidRPr="00DB4F55">
        <w:rPr>
          <w:color w:val="000000"/>
          <w:lang w:val="en-US"/>
        </w:rPr>
        <w:t>3</w:t>
      </w:r>
      <w:r w:rsidR="008D0D51" w:rsidRPr="00DB4F55">
        <w:rPr>
          <w:color w:val="000000"/>
          <w:lang w:val="en-US"/>
        </w:rPr>
        <w:t>.</w:t>
      </w:r>
      <w:r w:rsidR="00C840CC" w:rsidRPr="00DB4F55">
        <w:rPr>
          <w:color w:val="000000"/>
          <w:lang w:val="en-US"/>
        </w:rPr>
        <w:t xml:space="preserve"> </w:t>
      </w:r>
      <w:r w:rsidR="00C840CC" w:rsidRPr="00C840CC">
        <w:rPr>
          <w:color w:val="000000"/>
          <w:lang w:val="en-US"/>
        </w:rPr>
        <w:t>Dixit R., Malaviya D., Pandiyan K., Singh U. B., Sahu A., Shukla R., Singh B. P., Rai J. P., Sharma P. K., Lade H. Bioremediation of heavy metals from soil and aquatic environment: An overview of principles and criteria of fundamental processes. Sustainability. 2015;7:2189–2212.</w:t>
      </w:r>
    </w:p>
    <w:sectPr w:rsidR="005D43E3">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96C77"/>
    <w:multiLevelType w:val="hybridMultilevel"/>
    <w:tmpl w:val="B5D2A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78202B2D"/>
    <w:multiLevelType w:val="hybridMultilevel"/>
    <w:tmpl w:val="0EFE79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95290">
    <w:abstractNumId w:val="1"/>
  </w:num>
  <w:num w:numId="2" w16cid:durableId="298656977">
    <w:abstractNumId w:val="3"/>
  </w:num>
  <w:num w:numId="3" w16cid:durableId="2024625519">
    <w:abstractNumId w:val="2"/>
  </w:num>
  <w:num w:numId="4" w16cid:durableId="214279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1327D"/>
    <w:rsid w:val="00063966"/>
    <w:rsid w:val="00086081"/>
    <w:rsid w:val="000903E1"/>
    <w:rsid w:val="000C0E11"/>
    <w:rsid w:val="000C35AC"/>
    <w:rsid w:val="00101A1C"/>
    <w:rsid w:val="00103657"/>
    <w:rsid w:val="00106375"/>
    <w:rsid w:val="00116478"/>
    <w:rsid w:val="00130241"/>
    <w:rsid w:val="001E61C2"/>
    <w:rsid w:val="001F0493"/>
    <w:rsid w:val="00221FD0"/>
    <w:rsid w:val="002264EE"/>
    <w:rsid w:val="0023307C"/>
    <w:rsid w:val="002C00B7"/>
    <w:rsid w:val="0031361E"/>
    <w:rsid w:val="0035177D"/>
    <w:rsid w:val="00391C38"/>
    <w:rsid w:val="003B76D6"/>
    <w:rsid w:val="004A26A3"/>
    <w:rsid w:val="004F0EDF"/>
    <w:rsid w:val="00516407"/>
    <w:rsid w:val="00522BF1"/>
    <w:rsid w:val="005421D6"/>
    <w:rsid w:val="00590166"/>
    <w:rsid w:val="005D022B"/>
    <w:rsid w:val="005D43E3"/>
    <w:rsid w:val="005E5BE9"/>
    <w:rsid w:val="005F005C"/>
    <w:rsid w:val="0069427D"/>
    <w:rsid w:val="006F7A19"/>
    <w:rsid w:val="007213E1"/>
    <w:rsid w:val="00775389"/>
    <w:rsid w:val="00780BD3"/>
    <w:rsid w:val="00797838"/>
    <w:rsid w:val="007B2896"/>
    <w:rsid w:val="007B7988"/>
    <w:rsid w:val="007C36D8"/>
    <w:rsid w:val="007E3175"/>
    <w:rsid w:val="007F2744"/>
    <w:rsid w:val="00815272"/>
    <w:rsid w:val="00840444"/>
    <w:rsid w:val="008931BE"/>
    <w:rsid w:val="008A37B9"/>
    <w:rsid w:val="008C67E3"/>
    <w:rsid w:val="008D0D51"/>
    <w:rsid w:val="00907841"/>
    <w:rsid w:val="009179BE"/>
    <w:rsid w:val="00921D45"/>
    <w:rsid w:val="00976E5F"/>
    <w:rsid w:val="009A66DB"/>
    <w:rsid w:val="009B2F80"/>
    <w:rsid w:val="009B3300"/>
    <w:rsid w:val="009F3380"/>
    <w:rsid w:val="009F661A"/>
    <w:rsid w:val="00A02163"/>
    <w:rsid w:val="00A314FE"/>
    <w:rsid w:val="00A94329"/>
    <w:rsid w:val="00B564CE"/>
    <w:rsid w:val="00B77C6D"/>
    <w:rsid w:val="00BC3EA8"/>
    <w:rsid w:val="00BF36F8"/>
    <w:rsid w:val="00BF4622"/>
    <w:rsid w:val="00C45372"/>
    <w:rsid w:val="00C840CC"/>
    <w:rsid w:val="00CD00B1"/>
    <w:rsid w:val="00D22306"/>
    <w:rsid w:val="00D30AAA"/>
    <w:rsid w:val="00D42542"/>
    <w:rsid w:val="00D8121C"/>
    <w:rsid w:val="00DB4F55"/>
    <w:rsid w:val="00E22189"/>
    <w:rsid w:val="00E74069"/>
    <w:rsid w:val="00E84188"/>
    <w:rsid w:val="00EB1F49"/>
    <w:rsid w:val="00F65050"/>
    <w:rsid w:val="00F865B3"/>
    <w:rsid w:val="00FB1509"/>
    <w:rsid w:val="00FC07FC"/>
    <w:rsid w:val="00FF1903"/>
    <w:rsid w:val="00FF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edvigovka.ru/biblioteka/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Aeri</dc:creator>
  <cp:lastModifiedBy>Иван Chernoukhov</cp:lastModifiedBy>
  <cp:revision>4</cp:revision>
  <dcterms:created xsi:type="dcterms:W3CDTF">2024-03-21T12:04:00Z</dcterms:created>
  <dcterms:modified xsi:type="dcterms:W3CDTF">2024-03-21T12:11:00Z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