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0A2F" w14:textId="71057FFD" w:rsidR="00332432" w:rsidRDefault="003324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332432">
        <w:rPr>
          <w:b/>
          <w:color w:val="000000"/>
        </w:rPr>
        <w:t>Повышение эффективности извлечения РЗЭ из отвального фосфогипса</w:t>
      </w:r>
      <w:r w:rsidR="00C23282">
        <w:rPr>
          <w:b/>
          <w:color w:val="000000"/>
        </w:rPr>
        <w:br/>
      </w:r>
      <w:r w:rsidRPr="00332432">
        <w:rPr>
          <w:b/>
          <w:color w:val="000000"/>
        </w:rPr>
        <w:t>АО «Воскресенские минеральные удобрения»</w:t>
      </w:r>
    </w:p>
    <w:p w14:paraId="74B3C5FC" w14:textId="7B0C023F" w:rsidR="00332432" w:rsidRDefault="003324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32432">
        <w:rPr>
          <w:b/>
          <w:i/>
          <w:color w:val="000000"/>
        </w:rPr>
        <w:t>Гончаров А.С</w:t>
      </w:r>
      <w:r>
        <w:rPr>
          <w:b/>
          <w:i/>
          <w:color w:val="000000"/>
        </w:rPr>
        <w:t>.</w:t>
      </w:r>
    </w:p>
    <w:p w14:paraId="50E56B6B" w14:textId="77777777" w:rsidR="00C23282" w:rsidRDefault="003324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4 курс бакалавриат</w:t>
      </w:r>
      <w:r w:rsidR="00EB1F49">
        <w:rPr>
          <w:i/>
          <w:color w:val="000000"/>
        </w:rPr>
        <w:t>а</w:t>
      </w:r>
    </w:p>
    <w:p w14:paraId="032A844F" w14:textId="2281008F" w:rsidR="00332432" w:rsidRPr="00332432" w:rsidRDefault="00332432" w:rsidP="003324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32432">
        <w:rPr>
          <w:i/>
          <w:color w:val="000000"/>
        </w:rPr>
        <w:t>Российский химико-технологический университет</w:t>
      </w:r>
      <w:r w:rsidR="006C5E09" w:rsidRPr="006C5E09">
        <w:t xml:space="preserve"> </w:t>
      </w:r>
      <w:r w:rsidR="00956C01">
        <w:rPr>
          <w:i/>
          <w:color w:val="000000"/>
        </w:rPr>
        <w:t>имени Д.И. Менделеева»</w:t>
      </w:r>
    </w:p>
    <w:p w14:paraId="1ADA4293" w14:textId="29502865" w:rsidR="00CD00B1" w:rsidRPr="00332432" w:rsidRDefault="00EB1F49" w:rsidP="003324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32432">
        <w:rPr>
          <w:i/>
          <w:color w:val="000000"/>
          <w:lang w:val="en-US"/>
        </w:rPr>
        <w:t>E</w:t>
      </w:r>
      <w:r w:rsidR="003B76D6" w:rsidRPr="00332432">
        <w:rPr>
          <w:i/>
          <w:color w:val="000000"/>
        </w:rPr>
        <w:t>-</w:t>
      </w:r>
      <w:r w:rsidRPr="00332432">
        <w:rPr>
          <w:i/>
          <w:color w:val="000000"/>
          <w:lang w:val="en-US"/>
        </w:rPr>
        <w:t>mail</w:t>
      </w:r>
      <w:r w:rsidRPr="00332432">
        <w:rPr>
          <w:i/>
          <w:color w:val="000000"/>
        </w:rPr>
        <w:t xml:space="preserve">: </w:t>
      </w:r>
      <w:proofErr w:type="spellStart"/>
      <w:r w:rsidR="00332432" w:rsidRPr="00332432">
        <w:rPr>
          <w:i/>
          <w:u w:val="single"/>
          <w:lang w:val="en-US"/>
        </w:rPr>
        <w:t>andru</w:t>
      </w:r>
      <w:proofErr w:type="spellEnd"/>
      <w:r w:rsidR="00332432" w:rsidRPr="00332432">
        <w:rPr>
          <w:i/>
          <w:u w:val="single"/>
        </w:rPr>
        <w:t>8</w:t>
      </w:r>
      <w:r w:rsidR="00332432" w:rsidRPr="00332432">
        <w:rPr>
          <w:i/>
          <w:u w:val="single"/>
          <w:lang w:val="en-US"/>
        </w:rPr>
        <w:t>xa</w:t>
      </w:r>
      <w:r w:rsidR="00332432" w:rsidRPr="00332432">
        <w:rPr>
          <w:i/>
          <w:u w:val="single"/>
        </w:rPr>
        <w:t>@</w:t>
      </w:r>
      <w:proofErr w:type="spellStart"/>
      <w:r w:rsidR="00332432" w:rsidRPr="00332432">
        <w:rPr>
          <w:i/>
          <w:u w:val="single"/>
          <w:lang w:val="en-US"/>
        </w:rPr>
        <w:t>gmail</w:t>
      </w:r>
      <w:proofErr w:type="spellEnd"/>
      <w:r w:rsidR="00332432" w:rsidRPr="00332432">
        <w:rPr>
          <w:i/>
          <w:u w:val="single"/>
        </w:rPr>
        <w:t>.</w:t>
      </w:r>
      <w:r w:rsidR="00332432" w:rsidRPr="00332432">
        <w:rPr>
          <w:i/>
          <w:u w:val="single"/>
          <w:lang w:val="en-US"/>
        </w:rPr>
        <w:t>com</w:t>
      </w:r>
    </w:p>
    <w:p w14:paraId="476566DD" w14:textId="77777777" w:rsidR="00C23282" w:rsidRDefault="0005606D" w:rsidP="00056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5606D">
        <w:rPr>
          <w:color w:val="000000"/>
        </w:rPr>
        <w:t>Объектом исследования являлся отвальн</w:t>
      </w:r>
      <w:r w:rsidR="006C5E09">
        <w:rPr>
          <w:color w:val="000000"/>
        </w:rPr>
        <w:t>ый фосфогипс производства АО «Воскресенские минеральные удобрения</w:t>
      </w:r>
      <w:r w:rsidRPr="0005606D">
        <w:rPr>
          <w:color w:val="000000"/>
        </w:rPr>
        <w:t>». Измельчённую навеску 100 г</w:t>
      </w:r>
      <w:r w:rsidR="006C5E09">
        <w:rPr>
          <w:color w:val="000000"/>
        </w:rPr>
        <w:t xml:space="preserve"> фосфогипса</w:t>
      </w:r>
      <w:r w:rsidRPr="0005606D">
        <w:rPr>
          <w:color w:val="000000"/>
        </w:rPr>
        <w:t xml:space="preserve"> смешивали с раствор</w:t>
      </w:r>
      <w:r w:rsidR="006C5E09">
        <w:rPr>
          <w:color w:val="000000"/>
        </w:rPr>
        <w:t>ом серной кислоты, (концентрацию</w:t>
      </w:r>
      <w:r w:rsidRPr="0005606D">
        <w:rPr>
          <w:color w:val="000000"/>
        </w:rPr>
        <w:t xml:space="preserve"> варьиро</w:t>
      </w:r>
      <w:r w:rsidR="006C5E09">
        <w:rPr>
          <w:color w:val="000000"/>
        </w:rPr>
        <w:t>вали</w:t>
      </w:r>
      <w:r w:rsidRPr="0005606D">
        <w:rPr>
          <w:color w:val="000000"/>
        </w:rPr>
        <w:t xml:space="preserve"> в интервале </w:t>
      </w:r>
      <w:r w:rsidR="00956C01">
        <w:rPr>
          <w:color w:val="000000"/>
        </w:rPr>
        <w:t xml:space="preserve">от </w:t>
      </w:r>
      <w:proofErr w:type="spellStart"/>
      <w:r w:rsidR="00956C01">
        <w:rPr>
          <w:color w:val="000000"/>
        </w:rPr>
        <w:t>от</w:t>
      </w:r>
      <w:proofErr w:type="spellEnd"/>
      <w:r w:rsidR="00956C01">
        <w:rPr>
          <w:color w:val="000000"/>
        </w:rPr>
        <w:t xml:space="preserve"> 5 до 15</w:t>
      </w:r>
      <w:r w:rsidRPr="0005606D">
        <w:rPr>
          <w:color w:val="000000"/>
        </w:rPr>
        <w:t>%</w:t>
      </w:r>
      <w:r w:rsidRPr="00956C01">
        <w:rPr>
          <w:color w:val="000000"/>
          <w:vertAlign w:val="subscript"/>
        </w:rPr>
        <w:t>мас.</w:t>
      </w:r>
      <w:r w:rsidRPr="0005606D">
        <w:rPr>
          <w:color w:val="000000"/>
        </w:rPr>
        <w:t xml:space="preserve">) в массовом соотношении </w:t>
      </w:r>
      <w:proofErr w:type="gramStart"/>
      <w:r w:rsidRPr="0005606D">
        <w:rPr>
          <w:color w:val="000000"/>
        </w:rPr>
        <w:t>Т:Ж</w:t>
      </w:r>
      <w:proofErr w:type="gramEnd"/>
      <w:r w:rsidRPr="0005606D">
        <w:rPr>
          <w:color w:val="000000"/>
        </w:rPr>
        <w:t xml:space="preserve"> = 1:1.</w:t>
      </w:r>
    </w:p>
    <w:p w14:paraId="09C12C12" w14:textId="5EBFFC2A" w:rsidR="0005606D" w:rsidRPr="0005606D" w:rsidRDefault="0005606D" w:rsidP="00056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5606D">
        <w:rPr>
          <w:color w:val="000000"/>
        </w:rPr>
        <w:t>В</w:t>
      </w:r>
      <w:r w:rsidR="00956C01">
        <w:rPr>
          <w:color w:val="000000"/>
        </w:rPr>
        <w:t>ремя выщелачивания варьировали</w:t>
      </w:r>
      <w:r w:rsidRPr="0005606D">
        <w:rPr>
          <w:color w:val="000000"/>
        </w:rPr>
        <w:t xml:space="preserve"> от 30 до 120 минут. В ходе эксперимента происходил переход РЗЭ из фосфогипса в маточный раствор, который отделяли в последствии от нерастворимого осадка на фильтре Шотта. Из полученного раствора проводили осаждение гидроксидов РЗЭ с помощью гидроксида аммония. Контроль рН осуществлялся с помощью рН-метра «Аквилон».</w:t>
      </w:r>
    </w:p>
    <w:p w14:paraId="265F9E68" w14:textId="449F5147" w:rsidR="0005606D" w:rsidRDefault="0005606D" w:rsidP="000560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5606D">
        <w:rPr>
          <w:color w:val="000000"/>
        </w:rPr>
        <w:t>Содержание РЗЭ определяли на оптико-эмиссионном спектрометре с индуктивно-связанной плазмой «</w:t>
      </w:r>
      <w:proofErr w:type="spellStart"/>
      <w:r w:rsidRPr="0005606D">
        <w:rPr>
          <w:color w:val="000000"/>
        </w:rPr>
        <w:t>Agilent</w:t>
      </w:r>
      <w:proofErr w:type="spellEnd"/>
      <w:r w:rsidRPr="0005606D">
        <w:rPr>
          <w:color w:val="000000"/>
        </w:rPr>
        <w:t xml:space="preserve"> 5800 VDV ICP-OES». Пробы образцов вносились в автоклавы с контролем массы навески. Затем выдерживали в течение 15 мин. при комнатной температуре, далее в автоклавы вносилось 5 см</w:t>
      </w:r>
      <w:r w:rsidRPr="006C5E09">
        <w:rPr>
          <w:color w:val="000000"/>
          <w:vertAlign w:val="superscript"/>
        </w:rPr>
        <w:t>3</w:t>
      </w:r>
      <w:r w:rsidRPr="0005606D">
        <w:rPr>
          <w:color w:val="000000"/>
        </w:rPr>
        <w:t xml:space="preserve"> </w:t>
      </w:r>
      <w:proofErr w:type="spellStart"/>
      <w:r w:rsidRPr="0005606D">
        <w:rPr>
          <w:color w:val="000000"/>
        </w:rPr>
        <w:t>деионизированной</w:t>
      </w:r>
      <w:proofErr w:type="spellEnd"/>
      <w:r w:rsidRPr="0005606D">
        <w:rPr>
          <w:color w:val="000000"/>
        </w:rPr>
        <w:t xml:space="preserve"> воды и пробы подвергались микроволновому воздействию.</w:t>
      </w:r>
    </w:p>
    <w:p w14:paraId="788A97CA" w14:textId="77777777" w:rsidR="00C23282" w:rsidRDefault="006C5E09" w:rsidP="006C5E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C5E09">
        <w:rPr>
          <w:color w:val="000000"/>
        </w:rPr>
        <w:t>Исследовано влияние параметров: дисперсности фосфогипса, продолжительности выщелачивания и концентрации серной кислоты - на степень выщелачивания РЗЭ из фосфогипса. Показана целесообразность применения для выщелачивания 10 %-</w:t>
      </w:r>
      <w:proofErr w:type="spellStart"/>
      <w:r w:rsidRPr="006C5E09">
        <w:rPr>
          <w:color w:val="000000"/>
        </w:rPr>
        <w:t>ного</w:t>
      </w:r>
      <w:proofErr w:type="spellEnd"/>
      <w:r w:rsidRPr="006C5E09">
        <w:rPr>
          <w:color w:val="000000"/>
        </w:rPr>
        <w:t xml:space="preserve"> раствора серной кислоты</w:t>
      </w:r>
      <w:r>
        <w:rPr>
          <w:color w:val="000000"/>
        </w:rPr>
        <w:t xml:space="preserve"> [1]</w:t>
      </w:r>
      <w:r w:rsidRPr="006C5E09">
        <w:rPr>
          <w:color w:val="000000"/>
        </w:rPr>
        <w:t>.</w:t>
      </w:r>
    </w:p>
    <w:p w14:paraId="3E4F3F33" w14:textId="111A357F" w:rsidR="009B2F80" w:rsidRPr="006C5E09" w:rsidRDefault="006C5E09" w:rsidP="006C5E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411772">
        <w:rPr>
          <w:noProof/>
          <w:color w:val="FF0000"/>
        </w:rPr>
        <w:drawing>
          <wp:anchor distT="0" distB="0" distL="0" distR="0" simplePos="0" relativeHeight="251658240" behindDoc="0" locked="0" layoutInCell="1" allowOverlap="1" wp14:anchorId="463ADC97" wp14:editId="07EEDA1C">
            <wp:simplePos x="0" y="0"/>
            <wp:positionH relativeFrom="margin">
              <wp:align>center</wp:align>
            </wp:positionH>
            <wp:positionV relativeFrom="paragraph">
              <wp:posOffset>922020</wp:posOffset>
            </wp:positionV>
            <wp:extent cx="4774565" cy="3057525"/>
            <wp:effectExtent l="0" t="0" r="6985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1000"/>
                              </a14:imgEffect>
                              <a14:imgEffect>
                                <a14:colorTemperature colorTemp="5837"/>
                              </a14:imgEffect>
                              <a14:imgEffect>
                                <a14:saturation sat="70000"/>
                              </a14:imgEffect>
                              <a14:imgEffect>
                                <a14:brightnessContrast bright="-3000" contras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56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5E09">
        <w:rPr>
          <w:color w:val="000000"/>
        </w:rPr>
        <w:t xml:space="preserve">Показано, что оптимальное время выщелачивания составило 1 час непрерывного перемешивания пульпы фосфогипса. Установлено, что наибольшее количество РЗЭ: </w:t>
      </w:r>
      <w:proofErr w:type="spellStart"/>
      <w:r w:rsidRPr="006C5E09">
        <w:rPr>
          <w:color w:val="000000"/>
        </w:rPr>
        <w:t>Ce</w:t>
      </w:r>
      <w:proofErr w:type="spellEnd"/>
      <w:r w:rsidRPr="006C5E09">
        <w:rPr>
          <w:color w:val="000000"/>
        </w:rPr>
        <w:t xml:space="preserve">, </w:t>
      </w:r>
      <w:proofErr w:type="spellStart"/>
      <w:r w:rsidRPr="006C5E09">
        <w:rPr>
          <w:color w:val="000000"/>
        </w:rPr>
        <w:t>Gd</w:t>
      </w:r>
      <w:proofErr w:type="spellEnd"/>
      <w:r w:rsidRPr="006C5E09">
        <w:rPr>
          <w:color w:val="000000"/>
        </w:rPr>
        <w:t xml:space="preserve">, La, </w:t>
      </w:r>
      <w:proofErr w:type="spellStart"/>
      <w:r w:rsidRPr="006C5E09">
        <w:rPr>
          <w:color w:val="000000"/>
        </w:rPr>
        <w:t>Nd</w:t>
      </w:r>
      <w:proofErr w:type="spellEnd"/>
      <w:r w:rsidRPr="006C5E09">
        <w:rPr>
          <w:color w:val="000000"/>
        </w:rPr>
        <w:t xml:space="preserve">, </w:t>
      </w:r>
      <w:proofErr w:type="spellStart"/>
      <w:r w:rsidRPr="006C5E09">
        <w:rPr>
          <w:color w:val="000000"/>
        </w:rPr>
        <w:t>Pr</w:t>
      </w:r>
      <w:proofErr w:type="spellEnd"/>
      <w:r w:rsidRPr="006C5E09">
        <w:rPr>
          <w:color w:val="000000"/>
        </w:rPr>
        <w:t xml:space="preserve"> и Y из маточного раствора осаждаются в интервале pH от 3 до 7, что обосновывает экономическую нецелесообразность проведения процесса осаждения до значений свыше нейтральных. (Рис. 1).</w:t>
      </w:r>
    </w:p>
    <w:p w14:paraId="044BBAED" w14:textId="73C6BF58" w:rsidR="00E22189" w:rsidRDefault="009B2F80" w:rsidP="00D32FFD">
      <w:pPr>
        <w:ind w:firstLine="397"/>
        <w:jc w:val="center"/>
      </w:pPr>
      <w:r w:rsidRPr="006834C5">
        <w:t xml:space="preserve">Рис. 1. </w:t>
      </w:r>
      <w:r w:rsidR="006C5E09" w:rsidRPr="006C5E09">
        <w:t>Диаграмма распределения РЗЭ в осадке в зависимости от рН осаждения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B42966F" w14:textId="688C923B" w:rsidR="006C5E09" w:rsidRDefault="006C5E09" w:rsidP="00C232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6C5E09">
        <w:rPr>
          <w:color w:val="000000"/>
        </w:rPr>
        <w:t>1. Лебедев, В.В. Структурирование экологической информации как необходимый этап создания баз данных информационно-управляющих систем / В.В. Лебедев и [др.] // Экология промышленного производства. 2009. № 4. С.13 – 18.</w:t>
      </w:r>
    </w:p>
    <w:sectPr w:rsidR="006C5E0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4537">
    <w:abstractNumId w:val="0"/>
  </w:num>
  <w:num w:numId="2" w16cid:durableId="176588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606D"/>
    <w:rsid w:val="00063966"/>
    <w:rsid w:val="00086081"/>
    <w:rsid w:val="000C71E5"/>
    <w:rsid w:val="00101A1C"/>
    <w:rsid w:val="00103657"/>
    <w:rsid w:val="00106375"/>
    <w:rsid w:val="00116478"/>
    <w:rsid w:val="00130241"/>
    <w:rsid w:val="00186EF7"/>
    <w:rsid w:val="001E61C2"/>
    <w:rsid w:val="001F0493"/>
    <w:rsid w:val="002264EE"/>
    <w:rsid w:val="0023307C"/>
    <w:rsid w:val="0031361E"/>
    <w:rsid w:val="00332432"/>
    <w:rsid w:val="00391C38"/>
    <w:rsid w:val="003B76D6"/>
    <w:rsid w:val="004A26A3"/>
    <w:rsid w:val="004F0EDF"/>
    <w:rsid w:val="00522BF1"/>
    <w:rsid w:val="00590166"/>
    <w:rsid w:val="005D022B"/>
    <w:rsid w:val="005D1A63"/>
    <w:rsid w:val="005E5BE9"/>
    <w:rsid w:val="0069427D"/>
    <w:rsid w:val="006C5E09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56C01"/>
    <w:rsid w:val="009A66DB"/>
    <w:rsid w:val="009B2F80"/>
    <w:rsid w:val="009B3300"/>
    <w:rsid w:val="009F3380"/>
    <w:rsid w:val="00A02163"/>
    <w:rsid w:val="00A314FE"/>
    <w:rsid w:val="00BF36F8"/>
    <w:rsid w:val="00BF4622"/>
    <w:rsid w:val="00C23282"/>
    <w:rsid w:val="00CD00B1"/>
    <w:rsid w:val="00D22306"/>
    <w:rsid w:val="00D32FFD"/>
    <w:rsid w:val="00D42542"/>
    <w:rsid w:val="00D64F1C"/>
    <w:rsid w:val="00D8121C"/>
    <w:rsid w:val="00E22189"/>
    <w:rsid w:val="00E74069"/>
    <w:rsid w:val="00EB1F49"/>
    <w:rsid w:val="00EB666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4DD0D3-BE05-4C81-A1F0-B77EF498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2024-03-21T12:47:00Z</dcterms:created>
  <dcterms:modified xsi:type="dcterms:W3CDTF">2024-03-21T12:48:00Z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