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F69D4" w14:textId="25DBA950" w:rsidR="00E22BB2" w:rsidRPr="00066CA2" w:rsidRDefault="00FA1F93" w:rsidP="005D44F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модуля приема оплат в 1с с применением фискального оборудования</w:t>
      </w:r>
    </w:p>
    <w:p w14:paraId="6F2BA5A8" w14:textId="12353CAB" w:rsidR="00E22BB2" w:rsidRPr="00066CA2" w:rsidRDefault="00FA1F93" w:rsidP="005D44F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Онищенко Дарья Ивановна</w:t>
      </w:r>
    </w:p>
    <w:p w14:paraId="787F0E58" w14:textId="77777777" w:rsidR="00E22BB2" w:rsidRPr="00066CA2" w:rsidRDefault="00E22BB2" w:rsidP="005D44F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Студент</w:t>
      </w:r>
    </w:p>
    <w:p w14:paraId="3D5650F6" w14:textId="77777777" w:rsidR="00E22BB2" w:rsidRPr="00066CA2" w:rsidRDefault="00E22BB2" w:rsidP="005D44F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Алтайский государственный педагогический университет,</w:t>
      </w:r>
    </w:p>
    <w:p w14:paraId="336CC51C" w14:textId="77777777" w:rsidR="00E22BB2" w:rsidRPr="00066CA2" w:rsidRDefault="00E22BB2" w:rsidP="005D44F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институт информационных технологий и физико-математического образования, Барнаул, Россия</w:t>
      </w:r>
    </w:p>
    <w:p w14:paraId="4844E49D" w14:textId="34F62084" w:rsidR="00E22BB2" w:rsidRPr="00FA1F93" w:rsidRDefault="00E22BB2" w:rsidP="005D44F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E–mail:</w:t>
      </w:r>
      <w:r w:rsidR="00FA1F93" w:rsidRPr="00FA1F93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r w:rsidR="00FA1F93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onishchenko_dascha@mail.ru</w:t>
      </w:r>
    </w:p>
    <w:p w14:paraId="62876C2C" w14:textId="77777777" w:rsidR="00066CA2" w:rsidRPr="001E6A3B" w:rsidRDefault="00066CA2" w:rsidP="001E6A3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5FCB316" w14:textId="5F5FEDD9" w:rsidR="001E6A3B" w:rsidRPr="001E6A3B" w:rsidRDefault="001E6A3B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1E6A3B">
        <w:rPr>
          <w:rFonts w:ascii="Times New Roman" w:hAnsi="Times New Roman" w:cs="Times New Roman"/>
          <w:sz w:val="24"/>
          <w:szCs w:val="24"/>
        </w:rPr>
        <w:t xml:space="preserve">а сегодняшний день в контексте современных бизнес-операций эффективная и точная обработка платежей имеет важное значение для финансового управления и удовлетворенности клиентов. Чтобы удовлетворить растущий спрос на безопасные и прозрачные платежные операции, многие организации полагаются на специализированное программное обеспечение для приема платежей, интегрированное с фискальным оборудованием, </w:t>
      </w:r>
      <w:bookmarkStart w:id="0" w:name="_Hlk131603764"/>
      <w:r w:rsidRPr="001E6A3B">
        <w:rPr>
          <w:rFonts w:ascii="Times New Roman" w:hAnsi="Times New Roman" w:cs="Times New Roman"/>
          <w:sz w:val="24"/>
          <w:szCs w:val="24"/>
        </w:rPr>
        <w:t>таким как кассовые аппараты, платежные терминалы и другие устройства.</w:t>
      </w:r>
      <w:bookmarkEnd w:id="0"/>
    </w:p>
    <w:p w14:paraId="5A6F3FA3" w14:textId="77777777" w:rsidR="001E6A3B" w:rsidRDefault="001E6A3B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A3B">
        <w:rPr>
          <w:rFonts w:ascii="Times New Roman" w:hAnsi="Times New Roman" w:cs="Times New Roman"/>
          <w:sz w:val="24"/>
          <w:szCs w:val="24"/>
        </w:rPr>
        <w:t xml:space="preserve">«1С: Предприятие» – это платформа для автоматизации документооборота и деятельности предприятия. Ее гибкость позволяет объединить в единой информационной среде решения для различных поставленных задач по организации управления предприятием. Таким образом, сама система «1С: Предприятие» состоит из информационной платформы и различных конфигураций. Сама платформа в свою же очередь даёт возможность менять типовые прикладные решения в зависимости от нужд бизнеса, дорабатывать их и улучшать, учитывая специфику предприятия, и создавать новые версии конфигураций самостоятельно. </w:t>
      </w:r>
    </w:p>
    <w:p w14:paraId="6CEF3749" w14:textId="7B1C0080" w:rsidR="001E6A3B" w:rsidRPr="001E6A3B" w:rsidRDefault="001E6A3B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A3B">
        <w:rPr>
          <w:rFonts w:ascii="Times New Roman" w:hAnsi="Times New Roman" w:cs="Times New Roman"/>
          <w:sz w:val="24"/>
          <w:szCs w:val="24"/>
        </w:rPr>
        <w:t xml:space="preserve">Использование модуля приема оплат в 1С с применением фискального оборудования помогает автоматизировать и упростить процесс приема платежей, обеспечивая при этом соблюдение законодательства РФ в части </w:t>
      </w:r>
      <w:proofErr w:type="spellStart"/>
      <w:r w:rsidRPr="001E6A3B">
        <w:rPr>
          <w:rFonts w:ascii="Times New Roman" w:hAnsi="Times New Roman" w:cs="Times New Roman"/>
          <w:sz w:val="24"/>
          <w:szCs w:val="24"/>
        </w:rPr>
        <w:t>фискализации</w:t>
      </w:r>
      <w:proofErr w:type="spellEnd"/>
      <w:r w:rsidRPr="001E6A3B">
        <w:rPr>
          <w:rFonts w:ascii="Times New Roman" w:hAnsi="Times New Roman" w:cs="Times New Roman"/>
          <w:sz w:val="24"/>
          <w:szCs w:val="24"/>
        </w:rPr>
        <w:t xml:space="preserve"> операций с наличными и безналичными платежами. Это позволяет существенно ускорить операции по приему платежей, избежать ошибок и сбоев в работе, налоговых штрафов и других проблем, связанных с нарушением фискальных требований.</w:t>
      </w:r>
    </w:p>
    <w:p w14:paraId="2FB6C176" w14:textId="77777777" w:rsidR="001E6A3B" w:rsidRDefault="001E6A3B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A97699" w14:textId="77777777" w:rsidR="001E6A3B" w:rsidRDefault="001E6A3B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63843F" w14:textId="77777777" w:rsidR="001E6A3B" w:rsidRDefault="001E6A3B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0CCFFF" w14:textId="11289A05" w:rsidR="005D44F3" w:rsidRPr="001E6A3B" w:rsidRDefault="005D44F3" w:rsidP="001E6A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6A3B">
        <w:rPr>
          <w:rFonts w:ascii="Times New Roman" w:hAnsi="Times New Roman" w:cs="Times New Roman"/>
          <w:b/>
          <w:bCs/>
          <w:sz w:val="24"/>
          <w:szCs w:val="24"/>
        </w:rPr>
        <w:t xml:space="preserve">Список литературы: </w:t>
      </w:r>
    </w:p>
    <w:p w14:paraId="5156246C" w14:textId="2697906E" w:rsidR="001E6A3B" w:rsidRPr="001E6A3B" w:rsidRDefault="005D44F3" w:rsidP="001E6A3B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6A3B">
        <w:rPr>
          <w:rFonts w:ascii="Times New Roman" w:hAnsi="Times New Roman" w:cs="Times New Roman"/>
          <w:sz w:val="24"/>
          <w:szCs w:val="24"/>
        </w:rPr>
        <w:t>Ажеронок</w:t>
      </w:r>
      <w:proofErr w:type="spellEnd"/>
      <w:r w:rsidRPr="001E6A3B">
        <w:rPr>
          <w:rFonts w:ascii="Times New Roman" w:hAnsi="Times New Roman" w:cs="Times New Roman"/>
          <w:sz w:val="24"/>
          <w:szCs w:val="24"/>
        </w:rPr>
        <w:t xml:space="preserve"> В. А. </w:t>
      </w:r>
      <w:r w:rsidRPr="001E6A3B">
        <w:rPr>
          <w:rFonts w:ascii="Times New Roman" w:hAnsi="Times New Roman" w:cs="Times New Roman"/>
          <w:sz w:val="24"/>
          <w:szCs w:val="24"/>
        </w:rPr>
        <w:t>Профессиональная разработка в системе 1С: Предприятие 8</w:t>
      </w:r>
      <w:r w:rsidR="001E6A3B" w:rsidRPr="001E6A3B">
        <w:rPr>
          <w:rFonts w:ascii="Times New Roman" w:hAnsi="Times New Roman" w:cs="Times New Roman"/>
          <w:sz w:val="24"/>
          <w:szCs w:val="24"/>
        </w:rPr>
        <w:t xml:space="preserve"> </w:t>
      </w:r>
      <w:r w:rsidR="001E6A3B" w:rsidRPr="001E6A3B">
        <w:rPr>
          <w:rFonts w:ascii="Times New Roman" w:hAnsi="Times New Roman" w:cs="Times New Roman"/>
          <w:sz w:val="24"/>
          <w:szCs w:val="24"/>
        </w:rPr>
        <w:t xml:space="preserve">/ В. А. </w:t>
      </w:r>
      <w:proofErr w:type="spellStart"/>
      <w:r w:rsidR="001E6A3B" w:rsidRPr="001E6A3B">
        <w:rPr>
          <w:rFonts w:ascii="Times New Roman" w:hAnsi="Times New Roman" w:cs="Times New Roman"/>
          <w:sz w:val="24"/>
          <w:szCs w:val="24"/>
        </w:rPr>
        <w:t>Ажеронок</w:t>
      </w:r>
      <w:proofErr w:type="spellEnd"/>
      <w:r w:rsidR="001E6A3B" w:rsidRPr="001E6A3B">
        <w:rPr>
          <w:rFonts w:ascii="Times New Roman" w:hAnsi="Times New Roman" w:cs="Times New Roman"/>
          <w:sz w:val="24"/>
          <w:szCs w:val="24"/>
        </w:rPr>
        <w:t xml:space="preserve">, А. П. </w:t>
      </w:r>
      <w:proofErr w:type="spellStart"/>
      <w:r w:rsidR="001E6A3B" w:rsidRPr="001E6A3B">
        <w:rPr>
          <w:rFonts w:ascii="Times New Roman" w:hAnsi="Times New Roman" w:cs="Times New Roman"/>
          <w:sz w:val="24"/>
          <w:szCs w:val="24"/>
        </w:rPr>
        <w:t>Габец</w:t>
      </w:r>
      <w:proofErr w:type="spellEnd"/>
      <w:r w:rsidR="001E6A3B" w:rsidRPr="001E6A3B">
        <w:rPr>
          <w:rFonts w:ascii="Times New Roman" w:hAnsi="Times New Roman" w:cs="Times New Roman"/>
          <w:sz w:val="24"/>
          <w:szCs w:val="24"/>
        </w:rPr>
        <w:t>, М. Г. Радченко.</w:t>
      </w:r>
      <w:r w:rsidR="001E6A3B" w:rsidRPr="001E6A3B">
        <w:rPr>
          <w:rFonts w:ascii="Times New Roman" w:hAnsi="Times New Roman" w:cs="Times New Roman"/>
          <w:sz w:val="24"/>
          <w:szCs w:val="24"/>
        </w:rPr>
        <w:t xml:space="preserve"> </w:t>
      </w:r>
      <w:r w:rsidR="001E6A3B" w:rsidRPr="001E6A3B">
        <w:rPr>
          <w:rFonts w:ascii="Times New Roman" w:hAnsi="Times New Roman" w:cs="Times New Roman"/>
          <w:sz w:val="24"/>
          <w:szCs w:val="24"/>
        </w:rPr>
        <w:t xml:space="preserve">– Санкт – </w:t>
      </w:r>
      <w:proofErr w:type="gramStart"/>
      <w:r w:rsidR="001E6A3B" w:rsidRPr="001E6A3B">
        <w:rPr>
          <w:rFonts w:ascii="Times New Roman" w:hAnsi="Times New Roman" w:cs="Times New Roman"/>
          <w:sz w:val="24"/>
          <w:szCs w:val="24"/>
        </w:rPr>
        <w:t>Петербург,  2013</w:t>
      </w:r>
      <w:proofErr w:type="gramEnd"/>
      <w:r w:rsidR="001E6A3B" w:rsidRPr="001E6A3B">
        <w:rPr>
          <w:rFonts w:ascii="Times New Roman" w:hAnsi="Times New Roman" w:cs="Times New Roman"/>
          <w:sz w:val="24"/>
          <w:szCs w:val="24"/>
        </w:rPr>
        <w:t xml:space="preserve"> год</w:t>
      </w:r>
      <w:r w:rsidR="001E6A3B" w:rsidRPr="001E6A3B">
        <w:rPr>
          <w:rFonts w:ascii="Times New Roman" w:hAnsi="Times New Roman" w:cs="Times New Roman"/>
          <w:sz w:val="24"/>
          <w:szCs w:val="24"/>
        </w:rPr>
        <w:t xml:space="preserve"> – 704 с.</w:t>
      </w:r>
    </w:p>
    <w:p w14:paraId="7F0385D2" w14:textId="6B2DD349" w:rsidR="005D44F3" w:rsidRPr="001E6A3B" w:rsidRDefault="005D44F3" w:rsidP="001E6A3B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A3B">
        <w:rPr>
          <w:rFonts w:ascii="Times New Roman" w:hAnsi="Times New Roman" w:cs="Times New Roman"/>
          <w:sz w:val="24"/>
          <w:szCs w:val="24"/>
        </w:rPr>
        <w:t>Hello, 1C. Язык 1С</w:t>
      </w:r>
      <w:r w:rsidR="001E6A3B" w:rsidRPr="001E6A3B">
        <w:rPr>
          <w:rFonts w:ascii="Times New Roman" w:hAnsi="Times New Roman" w:cs="Times New Roman"/>
          <w:sz w:val="24"/>
          <w:szCs w:val="24"/>
        </w:rPr>
        <w:t xml:space="preserve">: официальный сайт. – 2023. – </w:t>
      </w:r>
      <w:proofErr w:type="gramStart"/>
      <w:r w:rsidR="001E6A3B" w:rsidRPr="001E6A3B">
        <w:rPr>
          <w:rFonts w:ascii="Times New Roman" w:hAnsi="Times New Roman" w:cs="Times New Roman"/>
          <w:sz w:val="24"/>
          <w:szCs w:val="24"/>
        </w:rPr>
        <w:t>URL :</w:t>
      </w:r>
      <w:proofErr w:type="gramEnd"/>
      <w:r w:rsidR="001E6A3B" w:rsidRPr="001E6A3B">
        <w:rPr>
          <w:rFonts w:ascii="Times New Roman" w:hAnsi="Times New Roman" w:cs="Times New Roman"/>
          <w:sz w:val="24"/>
          <w:szCs w:val="24"/>
        </w:rPr>
        <w:t xml:space="preserve"> </w:t>
      </w:r>
      <w:r w:rsidRPr="001E6A3B">
        <w:rPr>
          <w:rFonts w:ascii="Times New Roman" w:hAnsi="Times New Roman" w:cs="Times New Roman"/>
          <w:sz w:val="24"/>
          <w:szCs w:val="24"/>
        </w:rPr>
        <w:t xml:space="preserve"> http://howknow1c.ru/programmirovanie1c/jazyk-1s.html (дата обращения 1</w:t>
      </w:r>
      <w:r w:rsidR="001E6A3B" w:rsidRPr="001E6A3B">
        <w:rPr>
          <w:rFonts w:ascii="Times New Roman" w:hAnsi="Times New Roman" w:cs="Times New Roman"/>
          <w:sz w:val="24"/>
          <w:szCs w:val="24"/>
        </w:rPr>
        <w:t>2</w:t>
      </w:r>
      <w:r w:rsidRPr="001E6A3B">
        <w:rPr>
          <w:rFonts w:ascii="Times New Roman" w:hAnsi="Times New Roman" w:cs="Times New Roman"/>
          <w:sz w:val="24"/>
          <w:szCs w:val="24"/>
        </w:rPr>
        <w:t>.0</w:t>
      </w:r>
      <w:r w:rsidR="001E6A3B" w:rsidRPr="001E6A3B">
        <w:rPr>
          <w:rFonts w:ascii="Times New Roman" w:hAnsi="Times New Roman" w:cs="Times New Roman"/>
          <w:sz w:val="24"/>
          <w:szCs w:val="24"/>
        </w:rPr>
        <w:t>4</w:t>
      </w:r>
      <w:r w:rsidRPr="001E6A3B">
        <w:rPr>
          <w:rFonts w:ascii="Times New Roman" w:hAnsi="Times New Roman" w:cs="Times New Roman"/>
          <w:sz w:val="24"/>
          <w:szCs w:val="24"/>
        </w:rPr>
        <w:t>.202</w:t>
      </w:r>
      <w:r w:rsidR="001E6A3B" w:rsidRPr="001E6A3B">
        <w:rPr>
          <w:rFonts w:ascii="Times New Roman" w:hAnsi="Times New Roman" w:cs="Times New Roman"/>
          <w:sz w:val="24"/>
          <w:szCs w:val="24"/>
        </w:rPr>
        <w:t>3</w:t>
      </w:r>
      <w:r w:rsidRPr="001E6A3B">
        <w:rPr>
          <w:rFonts w:ascii="Times New Roman" w:hAnsi="Times New Roman" w:cs="Times New Roman"/>
          <w:sz w:val="24"/>
          <w:szCs w:val="24"/>
        </w:rPr>
        <w:t>)</w:t>
      </w:r>
    </w:p>
    <w:sectPr w:rsidR="005D44F3" w:rsidRPr="001E6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77AA"/>
    <w:multiLevelType w:val="hybridMultilevel"/>
    <w:tmpl w:val="FB0E1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E7779"/>
    <w:multiLevelType w:val="hybridMultilevel"/>
    <w:tmpl w:val="0834FD9A"/>
    <w:lvl w:ilvl="0" w:tplc="40069D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903906647">
    <w:abstractNumId w:val="0"/>
  </w:num>
  <w:num w:numId="2" w16cid:durableId="16972664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D0"/>
    <w:rsid w:val="00066CA2"/>
    <w:rsid w:val="001E6A3B"/>
    <w:rsid w:val="0020390F"/>
    <w:rsid w:val="00357C95"/>
    <w:rsid w:val="00363D1E"/>
    <w:rsid w:val="005D44F3"/>
    <w:rsid w:val="00700896"/>
    <w:rsid w:val="00835E7F"/>
    <w:rsid w:val="008E1B17"/>
    <w:rsid w:val="00994062"/>
    <w:rsid w:val="00B316D0"/>
    <w:rsid w:val="00E22BB2"/>
    <w:rsid w:val="00ED5356"/>
    <w:rsid w:val="00F3013E"/>
    <w:rsid w:val="00FA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49582"/>
  <w15:chartTrackingRefBased/>
  <w15:docId w15:val="{7D26D050-0FB8-4DEC-AEAD-FCD87916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22BB2"/>
    <w:rPr>
      <w:color w:val="0563C1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363D1E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63D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835E7F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066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Yurgen</dc:creator>
  <cp:keywords/>
  <dc:description/>
  <cp:lastModifiedBy>Онищенко Дарья Ивановна</cp:lastModifiedBy>
  <cp:revision>8</cp:revision>
  <dcterms:created xsi:type="dcterms:W3CDTF">2021-03-14T14:38:00Z</dcterms:created>
  <dcterms:modified xsi:type="dcterms:W3CDTF">2023-04-13T17:23:00Z</dcterms:modified>
</cp:coreProperties>
</file>