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58675" w14:textId="77777777" w:rsidR="00EB1985" w:rsidRPr="00521C4B" w:rsidRDefault="008125BC" w:rsidP="00521C4B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</w:rPr>
      </w:pPr>
      <w:r w:rsidRPr="00521C4B">
        <w:rPr>
          <w:rFonts w:ascii="Times New Roman" w:hAnsi="Times New Roman" w:cs="Times New Roman"/>
          <w:b/>
          <w:sz w:val="24"/>
        </w:rPr>
        <w:t>Управление развитием коммуникативных навыков будущих учителей</w:t>
      </w:r>
    </w:p>
    <w:p w14:paraId="15A401F6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Cs w:val="23"/>
          <w:lang w:eastAsia="ru-RU"/>
        </w:rPr>
      </w:pPr>
      <w:r w:rsidRPr="00521C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Кузовлева Полина Вадимовна</w:t>
      </w:r>
    </w:p>
    <w:p w14:paraId="4FEBEA78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Cs w:val="23"/>
          <w:lang w:eastAsia="ru-RU"/>
        </w:rPr>
      </w:pPr>
      <w:r w:rsidRPr="00521C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Магистрант 1 курса группы П-МО221</w:t>
      </w:r>
    </w:p>
    <w:p w14:paraId="288EEEF6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Cs w:val="23"/>
          <w:lang w:eastAsia="ru-RU"/>
        </w:rPr>
      </w:pPr>
      <w:r w:rsidRPr="00521C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Алтайский государственный гуманитарно-педагогический университет имени </w:t>
      </w:r>
      <w:proofErr w:type="spellStart"/>
      <w:r w:rsidRPr="00521C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В.М.Шукшина</w:t>
      </w:r>
      <w:proofErr w:type="spellEnd"/>
      <w:r w:rsidRPr="00521C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институт педагогики и психологии, Бийск, Россия</w:t>
      </w:r>
    </w:p>
    <w:p w14:paraId="4C3787B2" w14:textId="51795651" w:rsidR="008125BC" w:rsidRPr="009F79EF" w:rsidRDefault="008125BC" w:rsidP="009F79EF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 w:rsidRPr="00521C4B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 xml:space="preserve">E–mail: </w:t>
      </w:r>
      <w:hyperlink r:id="rId4" w:history="1">
        <w:r w:rsidR="009F79EF" w:rsidRPr="00FE6807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de-DE" w:eastAsia="ru-RU"/>
          </w:rPr>
          <w:t>polina.kuzovleva.01@mail.ru</w:t>
        </w:r>
      </w:hyperlink>
      <w:r w:rsidR="009F79EF" w:rsidRPr="009F79E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</w:p>
    <w:p w14:paraId="095D8871" w14:textId="77777777" w:rsidR="00521C4B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мире общение – важное условие развития личности, оно играет огромную роль в жизни человека. Развитость социально-коммуникативных навыков человека определяет многое, важно уметь представлять себя людям, получать необходимую информацию и обмениваться опытом. </w:t>
      </w:r>
    </w:p>
    <w:p w14:paraId="6448032F" w14:textId="77777777" w:rsidR="00521C4B" w:rsidRPr="00521C4B" w:rsidRDefault="00521C4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ключевых проблем современного общества, в частности жизнедеятельности современного общества, является систематическое сокращение различных аспектов «живой» коммуникации. Повсеместное распространение различных видов гаджетов, социальных сетей исключает современных людей из процесса группового взаимодействия и коммуникации. [2]</w:t>
      </w:r>
    </w:p>
    <w:p w14:paraId="39AEFB64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данной проблемы связываем с профессиональной подготовкой будущих учителей, которая, несомненно, основана на увеличении внимания к развитию коммуникативных навыков. Это является основным аспектом профессиональной подготовки выпускника педагогического направления, который сможет при реализации будущей профессиональной деятельности свободно осуществлять коммуникации с различными субъектами образовательно-воспитательного пространства школы, включая взаимодействие с учениками, родителями, коллегами и администрацией любой образовательной организации (лицеи, гимназии, специальные школы и т.п.).</w:t>
      </w:r>
    </w:p>
    <w:p w14:paraId="08EEF297" w14:textId="77777777" w:rsidR="00566E72" w:rsidRPr="00521C4B" w:rsidRDefault="00521C4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при работе с обучающимися</w:t>
      </w:r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должны понимать, как 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стремительно, в том числе посредством информатизации, меняется социум</w:t>
      </w:r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. Их конкурентность напрямую зависит от навыков, поэтому акцент делать рекомендуется на тех умениях, которые будут востребованы в будущем. Чтобы удобно было внедрить какие-либо из нововведений, будет полезно воспользоваться моделью 4К (Коммуникация, Креативность, Критическое мышление и Коллаборация). Одним из главных компонентом считаем «коммуникацию». Поэтому развитие коммуникативных навыков будущих учителей необходимо для будущей эффективной профессиональной деятельности, так как дети должны научиться взаимодействовать с другими людьми, распределять групповые ценности, говорить четко, кратко, ясно. Кроме того, очень важно, чтобы они сами стремились понять партнера. Благодаря этим навыкам, детям будет намного проще не только развиваться, но и реализоваться в определенной отрасли. Это те самые «</w:t>
      </w:r>
      <w:proofErr w:type="spellStart"/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8125BC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которые так </w:t>
      </w:r>
      <w:r w:rsidR="00566E72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ценятся многими работодателями.</w:t>
      </w:r>
      <w:r w:rsidR="00180C2E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[1]</w:t>
      </w:r>
    </w:p>
    <w:p w14:paraId="51DD345D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настоящий момент существуют научные предпосылки для решения проблемы управления развитием коммуникативных умений будущих учителей. Основные отечественные научные подходы к коммуникации и общению как деятельности рассмотрены в трудах Б.Г. Ананьева, А.А. Леонтьева, Б.Ф. Ломова и др., как к форме взаимодействия субъектов в работах В.М. Бехтерева, А.А.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Бодалева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В.Н. Мясищева и др. </w:t>
      </w:r>
    </w:p>
    <w:p w14:paraId="2E2EC5C1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данной проблемы мы предлагаем программу управления развитием коммуникативных навыков будущих учителей.</w:t>
      </w:r>
    </w:p>
    <w:p w14:paraId="53653B27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 программы управления развитием коммуникативных навыков будущих учителей заключается в том, что в ее основу была заложена идея целенаправленного сотрудничества управляющей и управляемой систем с включением элементов коучинга.</w:t>
      </w:r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</w:p>
    <w:p w14:paraId="6D9B304A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программы управления развитием коммуникации современного учителя с представителями разных сред была выстроена с учетом управленческих функций, сформулированных Т.И. Шамовой (информационно-аналитическая, планово-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прогностическая, мотивационно- целевая, организационно-исполнительская, контрольно-диагностическая и регулятивно-коррекционная).</w:t>
      </w:r>
      <w:r w:rsidR="00180C2E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[5]</w:t>
      </w:r>
    </w:p>
    <w:p w14:paraId="75988103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управления развитием коммуникации современного учителя с представителями разных сред базируется на управленческих принципах, сформулированных</w:t>
      </w:r>
      <w:r w:rsidR="00CB639B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А.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Сластениным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(принцип демократизации и гуманизации управления, принцип оптимального сочетания государственного и общественного начал, принцип рационального сочетания централизации и децентрализации, принцип научной обоснованности, принцип системности и целостности).</w:t>
      </w:r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</w:p>
    <w:p w14:paraId="769A5349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программы заключается в разработке и реализации системы управления развитием коммуникативных навыков будущих учителей.</w:t>
      </w:r>
    </w:p>
    <w:p w14:paraId="197A19D3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организационно-исполнительской функции подразумевает организацию непосредственного взаимодействия в рамках реализации программы управления развитием коммуникативных навыков будущих учителей посредством серии мероприятий:</w:t>
      </w:r>
    </w:p>
    <w:p w14:paraId="7C3D6254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Коучинг-консультирование.</w:t>
      </w:r>
    </w:p>
    <w:p w14:paraId="59F236F0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Круглые столы.</w:t>
      </w:r>
    </w:p>
    <w:p w14:paraId="3C3269EF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Бинарные  лекции.</w:t>
      </w:r>
    </w:p>
    <w:p w14:paraId="7516BA02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Мастер-классы.</w:t>
      </w:r>
    </w:p>
    <w:p w14:paraId="03EAC3CF" w14:textId="77777777" w:rsidR="00CB639B" w:rsidRPr="00521C4B" w:rsidRDefault="00CB639B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Практикоориентированные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тренинги.</w:t>
      </w:r>
    </w:p>
    <w:p w14:paraId="60669106" w14:textId="77777777" w:rsidR="00566E72" w:rsidRPr="00521C4B" w:rsidRDefault="00566E72" w:rsidP="00521C4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программы удастся увеличить как уровень коммуникативной компетентности будущих учителей, в целом, так и уровень общительности студентов педагогического вуза, в частности, что свидетельствует об эффективности представленного интеллектуального продукта. </w:t>
      </w:r>
    </w:p>
    <w:p w14:paraId="59D66F31" w14:textId="77777777" w:rsidR="008125BC" w:rsidRPr="00521C4B" w:rsidRDefault="008125BC" w:rsidP="00521C4B">
      <w:pPr>
        <w:shd w:val="clear" w:color="auto" w:fill="FFFFFF"/>
        <w:spacing w:after="0" w:line="240" w:lineRule="auto"/>
        <w:ind w:firstLine="397"/>
        <w:jc w:val="both"/>
        <w:rPr>
          <w:rFonts w:ascii="Arial" w:eastAsia="Times New Roman" w:hAnsi="Arial" w:cs="Arial"/>
          <w:szCs w:val="23"/>
          <w:lang w:eastAsia="ru-RU"/>
        </w:rPr>
      </w:pPr>
      <w:r w:rsidRPr="00521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127486BE" w14:textId="77777777" w:rsidR="00180C2E" w:rsidRPr="00521C4B" w:rsidRDefault="00180C2E" w:rsidP="00521C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Большанина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Л.В. Педагогическая модель развития коммуникативной компетенции будущих педагогов в образовательном пространстве вуза. Профессиональное образование в России и за рубежом / Мичурина Е.С.   -2019. С. 7-14. 312</w:t>
      </w:r>
    </w:p>
    <w:p w14:paraId="1B61D5A2" w14:textId="77777777" w:rsidR="00180C2E" w:rsidRPr="00521C4B" w:rsidRDefault="00180C2E" w:rsidP="00521C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Гаджиева, П.Д. Формирование коммуникативной компетентности будущего учителя как педагогическая проблема / П.Д. Гаджиева, Р.В. Раджабова // МНКО. – 2018. – № 6(73). – С. 259-261. – URL: https://clck.ru/ShtwU (дата обращения 05.04.2021).</w:t>
      </w:r>
    </w:p>
    <w:p w14:paraId="134D5A95" w14:textId="77777777" w:rsidR="00180C2E" w:rsidRPr="00521C4B" w:rsidRDefault="00180C2E" w:rsidP="00521C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ластенин</w:t>
      </w:r>
      <w:proofErr w:type="spellEnd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В.А</w:t>
      </w: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Педагогика учеб. пособие для студ. </w:t>
      </w:r>
      <w:proofErr w:type="spellStart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пед. учеб. заведений / В. А. </w:t>
      </w:r>
      <w:proofErr w:type="spellStart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Сластенин</w:t>
      </w:r>
      <w:proofErr w:type="spellEnd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Ф. Исаев, Е. Н. Шиянов; Под ред. В.А. </w:t>
      </w:r>
      <w:proofErr w:type="spellStart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Сластенина</w:t>
      </w:r>
      <w:proofErr w:type="spellEnd"/>
      <w:r w:rsidR="005453D9"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Издательский центр «Академия», 2013. - 576 с.</w:t>
      </w:r>
    </w:p>
    <w:p w14:paraId="1998B87C" w14:textId="77777777" w:rsidR="00180C2E" w:rsidRPr="00521C4B" w:rsidRDefault="00180C2E" w:rsidP="00521C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Никитина, Е.Ю. Современные подходы и принципы развития умений деловой коммуникации будущего учителя / Е.Ю. Никитина, Е.В. Гавриленко // Вестник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ЮУрГГПУ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2014. – № 6. – С. 91-101. – URL: https://clck.ru/SWA6p (дата обращения 18.03.2020).</w:t>
      </w:r>
    </w:p>
    <w:p w14:paraId="12EA22EC" w14:textId="77777777" w:rsidR="008125BC" w:rsidRPr="00521C4B" w:rsidRDefault="00180C2E" w:rsidP="00521C4B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</w:rPr>
      </w:pPr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Шамова, Т.И. Управление образовательными системами / Т.И. Шамова, П.И. Третьяков, Н.П. Капустин. – Москва: </w:t>
      </w:r>
      <w:proofErr w:type="spellStart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521C4B">
        <w:rPr>
          <w:rFonts w:ascii="Times New Roman" w:eastAsia="Times New Roman" w:hAnsi="Times New Roman" w:cs="Times New Roman"/>
          <w:sz w:val="24"/>
          <w:szCs w:val="24"/>
          <w:lang w:eastAsia="ru-RU"/>
        </w:rPr>
        <w:t>, 2002. – 214 c. – URL: https://clck.ru/qFJQy (дата обращения 28.09.2020).</w:t>
      </w:r>
    </w:p>
    <w:sectPr w:rsidR="008125BC" w:rsidRPr="00521C4B" w:rsidSect="009F79E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345"/>
    <w:rsid w:val="00085A65"/>
    <w:rsid w:val="00180C2E"/>
    <w:rsid w:val="003D5195"/>
    <w:rsid w:val="00506345"/>
    <w:rsid w:val="00521C4B"/>
    <w:rsid w:val="005453D9"/>
    <w:rsid w:val="00566E72"/>
    <w:rsid w:val="008125BC"/>
    <w:rsid w:val="009F79EF"/>
    <w:rsid w:val="00CB639B"/>
    <w:rsid w:val="00EB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4096"/>
  <w15:docId w15:val="{7F603699-3316-4F40-B1D9-73DEF0F3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79E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F7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ina.kuzovleva.0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Hemmings</dc:creator>
  <cp:keywords/>
  <dc:description/>
  <cp:lastModifiedBy>Логинов Антон Николаевич</cp:lastModifiedBy>
  <cp:revision>5</cp:revision>
  <dcterms:created xsi:type="dcterms:W3CDTF">2023-04-07T08:14:00Z</dcterms:created>
  <dcterms:modified xsi:type="dcterms:W3CDTF">2023-04-14T08:51:00Z</dcterms:modified>
</cp:coreProperties>
</file>