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63C6F3" w14:textId="32351EA0" w:rsidR="00BA2A9C" w:rsidRPr="00BA2A9C" w:rsidRDefault="00BA2A9C" w:rsidP="00BA2A9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A2A9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Сравнительный анализ высших региональных органов в Новосибирской и Сурхондарынской областях</w:t>
      </w:r>
    </w:p>
    <w:p w14:paraId="21B648BB" w14:textId="0FBBADE4" w:rsidR="0021105D" w:rsidRPr="00BA2A9C" w:rsidRDefault="00BA2A9C" w:rsidP="00BA2A9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BA2A9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Худойбердиев</w:t>
      </w:r>
      <w:proofErr w:type="spellEnd"/>
      <w:r w:rsidRPr="00BA2A9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М. Н.</w:t>
      </w:r>
    </w:p>
    <w:p w14:paraId="609222D9" w14:textId="77777777" w:rsidR="00421991" w:rsidRPr="00BA2A9C" w:rsidRDefault="00421991" w:rsidP="00BA2A9C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2A9C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Федеральное государственное бюджетное образовательное учреждение</w:t>
      </w:r>
    </w:p>
    <w:p w14:paraId="6911011A" w14:textId="1DC52E5E" w:rsidR="0021105D" w:rsidRDefault="00421991" w:rsidP="00BA2A9C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2A9C">
        <w:rPr>
          <w:rFonts w:ascii="Times New Roman" w:hAnsi="Times New Roman" w:cs="Times New Roman"/>
          <w:color w:val="000000" w:themeColor="text1"/>
          <w:sz w:val="24"/>
          <w:szCs w:val="24"/>
        </w:rPr>
        <w:t>высшего образования</w:t>
      </w:r>
      <w:r w:rsidR="00BA2A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A2A9C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РОССИЙСКАЯ АКАДЕМИЯ НАРОДНОГО ХОЗЯЙСТВА и ГОСУДАРСТВЕННОЙ СЛУЖБЫ</w:t>
      </w:r>
      <w:r w:rsidR="00BA2A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A2A9C">
        <w:rPr>
          <w:rFonts w:ascii="Times New Roman" w:hAnsi="Times New Roman" w:cs="Times New Roman"/>
          <w:color w:val="000000" w:themeColor="text1"/>
          <w:sz w:val="24"/>
          <w:szCs w:val="24"/>
        </w:rPr>
        <w:t>при ПРЕЗИДЕНТЕ РОССИЙСКОЙ ФЕДЕРАЦИИ</w:t>
      </w:r>
      <w:r w:rsidR="00BA2A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A2A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СИБИРСКИЙ ИНСТИТУТ УПРАВЛЕНИЯ – ФИЛИАЛ </w:t>
      </w:r>
      <w:proofErr w:type="spellStart"/>
      <w:r w:rsidRPr="00BA2A9C">
        <w:rPr>
          <w:rFonts w:ascii="Times New Roman" w:hAnsi="Times New Roman" w:cs="Times New Roman"/>
          <w:color w:val="000000" w:themeColor="text1"/>
          <w:sz w:val="24"/>
          <w:szCs w:val="24"/>
        </w:rPr>
        <w:t>РАНХиГС</w:t>
      </w:r>
      <w:proofErr w:type="spellEnd"/>
    </w:p>
    <w:p w14:paraId="6012F1BB" w14:textId="5670785C" w:rsidR="00BA2A9C" w:rsidRDefault="00BA2A9C" w:rsidP="00BA2A9C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4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E-mail: </w:t>
      </w:r>
      <w:hyperlink r:id="rId8" w:history="1">
        <w:r w:rsidRPr="00A970A0">
          <w:rPr>
            <w:rStyle w:val="a4"/>
            <w:rFonts w:ascii="Times New Roman" w:hAnsi="Times New Roman" w:cs="Times New Roman"/>
            <w:i/>
            <w:sz w:val="24"/>
            <w:szCs w:val="28"/>
            <w:lang w:val="en-US"/>
          </w:rPr>
          <w:t>muhammadali19931019@gmail.com</w:t>
        </w:r>
      </w:hyperlink>
    </w:p>
    <w:p w14:paraId="02DD7528" w14:textId="77777777" w:rsidR="00BA2A9C" w:rsidRPr="00BA2A9C" w:rsidRDefault="00BA2A9C" w:rsidP="00BA2A9C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614E057" w14:textId="77777777" w:rsidR="00421991" w:rsidRPr="00BA2A9C" w:rsidRDefault="00421991" w:rsidP="00BA2A9C">
      <w:pPr>
        <w:spacing w:after="0" w:line="240" w:lineRule="auto"/>
        <w:ind w:firstLine="39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2A9C">
        <w:rPr>
          <w:rFonts w:ascii="Times New Roman" w:hAnsi="Times New Roman" w:cs="Times New Roman"/>
          <w:bCs/>
          <w:sz w:val="24"/>
          <w:szCs w:val="24"/>
        </w:rPr>
        <w:t xml:space="preserve">В любой стране уровень региональной власти имеет важное значение. С одной стороны, этот уровень рассматривает вопросы в более конкретных, чем национальные органы, парадигмах. С другой стороны, именно региональный уровень конкретизирует и реализует на практике многие стратегические векторы развития государства. </w:t>
      </w:r>
    </w:p>
    <w:p w14:paraId="4206B820" w14:textId="77777777" w:rsidR="00421991" w:rsidRPr="00BA2A9C" w:rsidRDefault="00421991" w:rsidP="00BA2A9C">
      <w:pPr>
        <w:spacing w:after="0" w:line="240" w:lineRule="auto"/>
        <w:ind w:firstLine="39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2A9C">
        <w:rPr>
          <w:rFonts w:ascii="Times New Roman" w:hAnsi="Times New Roman" w:cs="Times New Roman"/>
          <w:bCs/>
          <w:sz w:val="24"/>
          <w:szCs w:val="24"/>
        </w:rPr>
        <w:t xml:space="preserve">Стоит отметить ключевые нормативно-правовые акты, которые обозначают конкретные направления деятельности высших органов региональной власти. Для Новосибирской области – это Конституция РФ и Устав Новосибирской области. В тоже время для Сурхондарынской области это - Конституция Республики Узбекистан, а также закон “О государственной власти на местах” и некоторые другие нормативно-правовые акты. Эти документы являются фундаментальной основой для формирования органов регионального управления. </w:t>
      </w:r>
    </w:p>
    <w:p w14:paraId="16D26A96" w14:textId="4628B503" w:rsidR="00421991" w:rsidRPr="00BA2A9C" w:rsidRDefault="00421991" w:rsidP="00BA2A9C">
      <w:pPr>
        <w:spacing w:after="0" w:line="240" w:lineRule="auto"/>
        <w:ind w:firstLine="39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2A9C">
        <w:rPr>
          <w:rFonts w:ascii="Times New Roman" w:hAnsi="Times New Roman" w:cs="Times New Roman"/>
          <w:bCs/>
          <w:sz w:val="24"/>
          <w:szCs w:val="24"/>
        </w:rPr>
        <w:t>В первой статье Конституции России указано, что Россия – федеративное государство.  Кроме этого, в Конституции РФ, в третьей главе, описан основной механизм функционирования органов региональной власти. Здесь стоит отметить статьи 71, 72 и 73. Первая устанавливает полномочия федерации, вторая – совместные, в последней же указано, что все остальные вопросы находятся в введении субъектов (регионов)</w:t>
      </w:r>
      <w:r w:rsidR="00BA2A9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A2A9C" w:rsidRPr="00BA2A9C">
        <w:rPr>
          <w:rFonts w:ascii="Times New Roman" w:hAnsi="Times New Roman" w:cs="Times New Roman"/>
          <w:bCs/>
          <w:sz w:val="24"/>
          <w:szCs w:val="24"/>
        </w:rPr>
        <w:t>[1]</w:t>
      </w:r>
      <w:r w:rsidRPr="00BA2A9C">
        <w:rPr>
          <w:rFonts w:ascii="Times New Roman" w:hAnsi="Times New Roman" w:cs="Times New Roman"/>
          <w:bCs/>
          <w:sz w:val="24"/>
          <w:szCs w:val="24"/>
        </w:rPr>
        <w:t>.  Таким образом, именно на уровне субъектов формируется высшая власть регионов, что подтверждает первую статью Конституции о федеративном устройстве.</w:t>
      </w:r>
    </w:p>
    <w:p w14:paraId="214FB07F" w14:textId="1CC7BEB0" w:rsidR="00421991" w:rsidRPr="00BA2A9C" w:rsidRDefault="00421991" w:rsidP="00BA2A9C">
      <w:pPr>
        <w:spacing w:after="0" w:line="240" w:lineRule="auto"/>
        <w:ind w:firstLine="39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2A9C">
        <w:rPr>
          <w:rFonts w:ascii="Times New Roman" w:hAnsi="Times New Roman" w:cs="Times New Roman"/>
          <w:bCs/>
          <w:sz w:val="24"/>
          <w:szCs w:val="24"/>
        </w:rPr>
        <w:t>В Уставе Новосибирской области, во втором пункте 7 статьи, указаны высшие органы власти на территории области: Губернатор Новосибирской области, Законодательное Собрание Новосибирской области, Правительство Новосибирской области.  Губернатор и Правительство относятся к исполнительной власти, а Законодательное Собрание к, соответственно, законодательной</w:t>
      </w:r>
      <w:r w:rsidR="00BA2A9C" w:rsidRPr="00BA2A9C">
        <w:rPr>
          <w:rFonts w:ascii="Times New Roman" w:hAnsi="Times New Roman" w:cs="Times New Roman"/>
          <w:bCs/>
          <w:sz w:val="24"/>
          <w:szCs w:val="24"/>
        </w:rPr>
        <w:t xml:space="preserve"> [2]</w:t>
      </w:r>
      <w:r w:rsidRPr="00BA2A9C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0932ADDD" w14:textId="5F4497B8" w:rsidR="00421991" w:rsidRPr="00BA2A9C" w:rsidRDefault="00421991" w:rsidP="00BA2A9C">
      <w:pPr>
        <w:spacing w:after="0" w:line="240" w:lineRule="auto"/>
        <w:ind w:firstLine="39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2A9C">
        <w:rPr>
          <w:rFonts w:ascii="Times New Roman" w:hAnsi="Times New Roman" w:cs="Times New Roman"/>
          <w:bCs/>
          <w:sz w:val="24"/>
          <w:szCs w:val="24"/>
        </w:rPr>
        <w:t>Что касается Сурхондарынской области и её высших органов власти, то изначально стоит обратиться к Конституции Узбекистана. Именно XXI глава регулирует основы государственной власти на местах. Так, в 99 статье указано, что представительным органом власти на местах</w:t>
      </w:r>
      <w:bookmarkStart w:id="0" w:name="_GoBack"/>
      <w:bookmarkEnd w:id="0"/>
      <w:r w:rsidRPr="00BA2A9C">
        <w:rPr>
          <w:rFonts w:ascii="Times New Roman" w:hAnsi="Times New Roman" w:cs="Times New Roman"/>
          <w:bCs/>
          <w:sz w:val="24"/>
          <w:szCs w:val="24"/>
        </w:rPr>
        <w:t xml:space="preserve"> является </w:t>
      </w:r>
      <w:proofErr w:type="spellStart"/>
      <w:r w:rsidRPr="00BA2A9C">
        <w:rPr>
          <w:rFonts w:ascii="Times New Roman" w:hAnsi="Times New Roman" w:cs="Times New Roman"/>
          <w:bCs/>
          <w:sz w:val="24"/>
          <w:szCs w:val="24"/>
        </w:rPr>
        <w:t>Кенгаш</w:t>
      </w:r>
      <w:proofErr w:type="spellEnd"/>
      <w:r w:rsidRPr="00BA2A9C">
        <w:rPr>
          <w:rFonts w:ascii="Times New Roman" w:hAnsi="Times New Roman" w:cs="Times New Roman"/>
          <w:bCs/>
          <w:sz w:val="24"/>
          <w:szCs w:val="24"/>
        </w:rPr>
        <w:t xml:space="preserve"> народных депутатов, который возглавляет </w:t>
      </w:r>
      <w:proofErr w:type="spellStart"/>
      <w:r w:rsidRPr="00BA2A9C">
        <w:rPr>
          <w:rFonts w:ascii="Times New Roman" w:hAnsi="Times New Roman" w:cs="Times New Roman"/>
          <w:bCs/>
          <w:sz w:val="24"/>
          <w:szCs w:val="24"/>
        </w:rPr>
        <w:t>хоким</w:t>
      </w:r>
      <w:proofErr w:type="spellEnd"/>
      <w:r w:rsidR="00BA2A9C" w:rsidRPr="00BA2A9C">
        <w:rPr>
          <w:rFonts w:ascii="Times New Roman" w:hAnsi="Times New Roman" w:cs="Times New Roman"/>
          <w:bCs/>
          <w:sz w:val="24"/>
          <w:szCs w:val="24"/>
        </w:rPr>
        <w:t xml:space="preserve"> [2]</w:t>
      </w:r>
      <w:r w:rsidRPr="00BA2A9C">
        <w:rPr>
          <w:rFonts w:ascii="Times New Roman" w:hAnsi="Times New Roman" w:cs="Times New Roman"/>
          <w:bCs/>
          <w:sz w:val="24"/>
          <w:szCs w:val="24"/>
        </w:rPr>
        <w:t xml:space="preserve">.  Однако интересное различие заключается в том, что локальным уровнем власти считаются области, районы, и города. Не смотря на отсутствие четкого разделения между этими категориями, на основе 102 статьи становится очевидно, что </w:t>
      </w:r>
      <w:proofErr w:type="spellStart"/>
      <w:r w:rsidRPr="00BA2A9C">
        <w:rPr>
          <w:rFonts w:ascii="Times New Roman" w:hAnsi="Times New Roman" w:cs="Times New Roman"/>
          <w:bCs/>
          <w:sz w:val="24"/>
          <w:szCs w:val="24"/>
        </w:rPr>
        <w:t>хокимов</w:t>
      </w:r>
      <w:proofErr w:type="spellEnd"/>
      <w:r w:rsidRPr="00BA2A9C">
        <w:rPr>
          <w:rFonts w:ascii="Times New Roman" w:hAnsi="Times New Roman" w:cs="Times New Roman"/>
          <w:bCs/>
          <w:sz w:val="24"/>
          <w:szCs w:val="24"/>
        </w:rPr>
        <w:t xml:space="preserve"> областей и города Ташкента назначает президент, а они в свою очередь назначают </w:t>
      </w:r>
      <w:proofErr w:type="spellStart"/>
      <w:r w:rsidRPr="00BA2A9C">
        <w:rPr>
          <w:rFonts w:ascii="Times New Roman" w:hAnsi="Times New Roman" w:cs="Times New Roman"/>
          <w:bCs/>
          <w:sz w:val="24"/>
          <w:szCs w:val="24"/>
        </w:rPr>
        <w:t>хокимов</w:t>
      </w:r>
      <w:proofErr w:type="spellEnd"/>
      <w:r w:rsidRPr="00BA2A9C">
        <w:rPr>
          <w:rFonts w:ascii="Times New Roman" w:hAnsi="Times New Roman" w:cs="Times New Roman"/>
          <w:bCs/>
          <w:sz w:val="24"/>
          <w:szCs w:val="24"/>
        </w:rPr>
        <w:t xml:space="preserve"> районов и городов</w:t>
      </w:r>
      <w:r w:rsidR="00BA2A9C" w:rsidRPr="00BA2A9C">
        <w:rPr>
          <w:rFonts w:ascii="Times New Roman" w:hAnsi="Times New Roman" w:cs="Times New Roman"/>
          <w:bCs/>
          <w:sz w:val="24"/>
          <w:szCs w:val="24"/>
        </w:rPr>
        <w:t xml:space="preserve"> [2]</w:t>
      </w:r>
      <w:r w:rsidRPr="00BA2A9C">
        <w:rPr>
          <w:rFonts w:ascii="Times New Roman" w:hAnsi="Times New Roman" w:cs="Times New Roman"/>
          <w:bCs/>
          <w:sz w:val="24"/>
          <w:szCs w:val="24"/>
        </w:rPr>
        <w:t xml:space="preserve">. Значит, в системе государственного управления на местах формируется два уровня: областной (региональный) и районо-городской. </w:t>
      </w:r>
    </w:p>
    <w:p w14:paraId="7844B3D3" w14:textId="22B51367" w:rsidR="00421991" w:rsidRPr="00BA2A9C" w:rsidRDefault="00421991" w:rsidP="00BA2A9C">
      <w:pPr>
        <w:spacing w:after="0" w:line="240" w:lineRule="auto"/>
        <w:ind w:firstLine="39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2A9C">
        <w:rPr>
          <w:rFonts w:ascii="Times New Roman" w:hAnsi="Times New Roman" w:cs="Times New Roman"/>
          <w:bCs/>
          <w:sz w:val="24"/>
          <w:szCs w:val="24"/>
        </w:rPr>
        <w:t>Ограничение уровня региона в РУ можно провести также на основании того, что в 105 статье Консти</w:t>
      </w:r>
      <w:r w:rsidR="00BA2A9C">
        <w:rPr>
          <w:rFonts w:ascii="Times New Roman" w:hAnsi="Times New Roman" w:cs="Times New Roman"/>
          <w:bCs/>
          <w:sz w:val="24"/>
          <w:szCs w:val="24"/>
        </w:rPr>
        <w:t>туции Узбекистана отмечена</w:t>
      </w:r>
      <w:r w:rsidRPr="00BA2A9C">
        <w:rPr>
          <w:rFonts w:ascii="Times New Roman" w:hAnsi="Times New Roman" w:cs="Times New Roman"/>
          <w:bCs/>
          <w:sz w:val="24"/>
          <w:szCs w:val="24"/>
        </w:rPr>
        <w:t xml:space="preserve"> та граница между уровнями власти, где фактически начинается местное самоуправление</w:t>
      </w:r>
      <w:r w:rsidR="00BA2A9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A2A9C" w:rsidRPr="00BA2A9C">
        <w:rPr>
          <w:rFonts w:ascii="Times New Roman" w:hAnsi="Times New Roman" w:cs="Times New Roman"/>
          <w:bCs/>
          <w:sz w:val="24"/>
          <w:szCs w:val="24"/>
        </w:rPr>
        <w:t>[2]</w:t>
      </w:r>
      <w:r w:rsidRPr="00BA2A9C">
        <w:rPr>
          <w:rFonts w:ascii="Times New Roman" w:hAnsi="Times New Roman" w:cs="Times New Roman"/>
          <w:bCs/>
          <w:sz w:val="24"/>
          <w:szCs w:val="24"/>
        </w:rPr>
        <w:t xml:space="preserve">.  Стоит отметить, что выделить территориальные образования, аналогичные субъектам в Российской Федерации, возможно исходя из административно-территориального деления страны. И, таким образом, аналогом российских субъектов в Узбекистане являются области, город Ташкент, и республика Каракалпакстан. </w:t>
      </w:r>
    </w:p>
    <w:p w14:paraId="7EB39CDC" w14:textId="77777777" w:rsidR="00421991" w:rsidRPr="00BA2A9C" w:rsidRDefault="00421991" w:rsidP="00BA2A9C">
      <w:pPr>
        <w:spacing w:after="0" w:line="240" w:lineRule="auto"/>
        <w:ind w:firstLine="39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2A9C">
        <w:rPr>
          <w:rFonts w:ascii="Times New Roman" w:hAnsi="Times New Roman" w:cs="Times New Roman"/>
          <w:bCs/>
          <w:sz w:val="24"/>
          <w:szCs w:val="24"/>
        </w:rPr>
        <w:t xml:space="preserve">Понимая, как именно устроена система политической власти и как она делится на различных уровнях, от национального до местного, можно провести сравнительный анализ высших региональных органов на примере Новосибирской и Сурхондарынской областей. </w:t>
      </w:r>
    </w:p>
    <w:p w14:paraId="4B95A3D3" w14:textId="77777777" w:rsidR="00421991" w:rsidRPr="00BA2A9C" w:rsidRDefault="00421991" w:rsidP="00BA2A9C">
      <w:pPr>
        <w:spacing w:after="0" w:line="240" w:lineRule="auto"/>
        <w:ind w:firstLine="39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2A9C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Таким образом, Российская Федерация является федеративным государством, а Республика Узбекистан – унитарным с автономным регионом в своём составе. При этом необходимо понимать, что государственно-территориальное устройство определяется исходя из рациональных и логических предпосылок территориального и национального характера. Именно поэтому Россия, будучи многонациональной и огромной по масштабам страной, выбрала федеративное устройство с целью передачи большей части полномочий на региональный уровень власти. В Республике Узбекистан единственным народом, которому рационально было передать большую автономию, являются каракалпаки, в то время как представители других национальных меньшинств проживают относительно компактно на территории Республики. </w:t>
      </w:r>
    </w:p>
    <w:p w14:paraId="46BAB1E4" w14:textId="064E914C" w:rsidR="00421991" w:rsidRPr="00BA2A9C" w:rsidRDefault="00421991" w:rsidP="00BA2A9C">
      <w:pPr>
        <w:spacing w:after="0" w:line="240" w:lineRule="auto"/>
        <w:ind w:firstLine="39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2A9C">
        <w:rPr>
          <w:rFonts w:ascii="Times New Roman" w:hAnsi="Times New Roman" w:cs="Times New Roman"/>
          <w:bCs/>
          <w:sz w:val="24"/>
          <w:szCs w:val="24"/>
        </w:rPr>
        <w:t>Рассматривая данный вопрос, для начала стоит отметить систему высших органов региональной власти в обеих рассматриваемых регионах. Так, в Уставе Новосибирской области, в статье 7 устанавливается деление власти на три традиционные для политической науки ветви: законодательную, исполнительную, и судебную</w:t>
      </w:r>
      <w:r w:rsidR="00BA2A9C" w:rsidRPr="00BA2A9C">
        <w:rPr>
          <w:rFonts w:ascii="Times New Roman" w:hAnsi="Times New Roman" w:cs="Times New Roman"/>
          <w:bCs/>
          <w:sz w:val="24"/>
          <w:szCs w:val="24"/>
        </w:rPr>
        <w:t xml:space="preserve"> [5]</w:t>
      </w:r>
      <w:r w:rsidRPr="00BA2A9C">
        <w:rPr>
          <w:rFonts w:ascii="Times New Roman" w:hAnsi="Times New Roman" w:cs="Times New Roman"/>
          <w:bCs/>
          <w:sz w:val="24"/>
          <w:szCs w:val="24"/>
        </w:rPr>
        <w:t>.  Судебная власть рассматриваться не будет, так как единственным её элеме</w:t>
      </w:r>
      <w:r w:rsidR="00BA2A9C">
        <w:rPr>
          <w:rFonts w:ascii="Times New Roman" w:hAnsi="Times New Roman" w:cs="Times New Roman"/>
          <w:bCs/>
          <w:sz w:val="24"/>
          <w:szCs w:val="24"/>
        </w:rPr>
        <w:t xml:space="preserve">нтом остались мировые судьи </w:t>
      </w:r>
      <w:r w:rsidR="00BA2A9C" w:rsidRPr="00BA2A9C">
        <w:rPr>
          <w:rFonts w:ascii="Times New Roman" w:hAnsi="Times New Roman" w:cs="Times New Roman"/>
          <w:bCs/>
          <w:sz w:val="24"/>
          <w:szCs w:val="24"/>
        </w:rPr>
        <w:t>[5]</w:t>
      </w:r>
      <w:r w:rsidR="00BA2A9C">
        <w:rPr>
          <w:rFonts w:ascii="Times New Roman" w:hAnsi="Times New Roman" w:cs="Times New Roman"/>
          <w:bCs/>
          <w:sz w:val="24"/>
          <w:szCs w:val="24"/>
        </w:rPr>
        <w:t>.</w:t>
      </w:r>
      <w:r w:rsidRPr="00BA2A9C">
        <w:rPr>
          <w:rFonts w:ascii="Times New Roman" w:hAnsi="Times New Roman" w:cs="Times New Roman"/>
          <w:bCs/>
          <w:sz w:val="24"/>
          <w:szCs w:val="24"/>
        </w:rPr>
        <w:t xml:space="preserve"> Законодательная власть в Новосибирской области представлена Законодательным Собранием Новосибирской области.  Исполнительная власть в свою очередь представлена, с одной стороны, Губернатором, и, с другой стороны, Правительством</w:t>
      </w:r>
      <w:r w:rsidR="00BA2A9C" w:rsidRPr="00BA2A9C">
        <w:rPr>
          <w:rFonts w:ascii="Times New Roman" w:hAnsi="Times New Roman" w:cs="Times New Roman"/>
          <w:bCs/>
          <w:sz w:val="24"/>
          <w:szCs w:val="24"/>
        </w:rPr>
        <w:t xml:space="preserve"> [5]</w:t>
      </w:r>
      <w:r w:rsidRPr="00BA2A9C">
        <w:rPr>
          <w:rFonts w:ascii="Times New Roman" w:hAnsi="Times New Roman" w:cs="Times New Roman"/>
          <w:bCs/>
          <w:sz w:val="24"/>
          <w:szCs w:val="24"/>
        </w:rPr>
        <w:t xml:space="preserve">.  Проводя аналогию с Президентом и Правительством на федеральном уровне, можно сказать, что Губернатор является лицом, определяющим основные векторы развития области, которые в дальнейшем обсуждаются, анализируются, и реализуются областным Правительством. </w:t>
      </w:r>
    </w:p>
    <w:p w14:paraId="5FC7994E" w14:textId="77777777" w:rsidR="00421991" w:rsidRPr="00BA2A9C" w:rsidRDefault="00421991" w:rsidP="00BA2A9C">
      <w:pPr>
        <w:spacing w:after="0" w:line="240" w:lineRule="auto"/>
        <w:ind w:firstLine="39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2A9C">
        <w:rPr>
          <w:rFonts w:ascii="Times New Roman" w:hAnsi="Times New Roman" w:cs="Times New Roman"/>
          <w:bCs/>
          <w:sz w:val="24"/>
          <w:szCs w:val="24"/>
        </w:rPr>
        <w:t xml:space="preserve">В целом, можно сказать о том, что структура высших органов власти Новосибирской области представляет из себя традиционную для субъектов федерации систему, в которой представлены законодательный и два исполнительных органа. Однако высшего судебного органа не существует, что связанно с особенностями формирования федеративного устройства России и в дальнейшем потери актуальности существования Уставного Суда. Губернатор является главой исполнительной власти, а Правительство реализует и конкретизирует основные направления областной политики. </w:t>
      </w:r>
    </w:p>
    <w:p w14:paraId="07511F8E" w14:textId="335B0702" w:rsidR="00421991" w:rsidRPr="00BA2A9C" w:rsidRDefault="00421991" w:rsidP="00BA2A9C">
      <w:pPr>
        <w:spacing w:after="0" w:line="240" w:lineRule="auto"/>
        <w:ind w:firstLine="39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2A9C">
        <w:rPr>
          <w:rFonts w:ascii="Times New Roman" w:hAnsi="Times New Roman" w:cs="Times New Roman"/>
          <w:bCs/>
          <w:sz w:val="24"/>
          <w:szCs w:val="24"/>
        </w:rPr>
        <w:t xml:space="preserve">Рассматривая уровень высшей региональной власти в Республике Узбекистан на примере Сурхондарынской области стоит отметить, что в данном вопросе очевидно влияние фундаментальной разницы между федеративным и унитарным государством. Система формирования данных органов установлена не местными нормативно-правовыми актами, а Законами Республики Узбекистан. Так, именно в Законе “О государственной власти на местах” устанавливается способ формирования высших органов региональной власти. Так, органом представительной (законодательной) власти является </w:t>
      </w:r>
      <w:proofErr w:type="spellStart"/>
      <w:r w:rsidRPr="00BA2A9C">
        <w:rPr>
          <w:rFonts w:ascii="Times New Roman" w:hAnsi="Times New Roman" w:cs="Times New Roman"/>
          <w:bCs/>
          <w:sz w:val="24"/>
          <w:szCs w:val="24"/>
        </w:rPr>
        <w:t>Кенгаш</w:t>
      </w:r>
      <w:proofErr w:type="spellEnd"/>
      <w:r w:rsidRPr="00BA2A9C">
        <w:rPr>
          <w:rFonts w:ascii="Times New Roman" w:hAnsi="Times New Roman" w:cs="Times New Roman"/>
          <w:bCs/>
          <w:sz w:val="24"/>
          <w:szCs w:val="24"/>
        </w:rPr>
        <w:t xml:space="preserve"> народных депутатов, члены которого избираются населением</w:t>
      </w:r>
      <w:r w:rsidR="004348EB" w:rsidRPr="004348EB">
        <w:rPr>
          <w:rFonts w:ascii="Times New Roman" w:hAnsi="Times New Roman" w:cs="Times New Roman"/>
          <w:bCs/>
          <w:sz w:val="24"/>
          <w:szCs w:val="24"/>
        </w:rPr>
        <w:t xml:space="preserve"> [4]</w:t>
      </w:r>
      <w:r w:rsidRPr="00BA2A9C">
        <w:rPr>
          <w:rFonts w:ascii="Times New Roman" w:hAnsi="Times New Roman" w:cs="Times New Roman"/>
          <w:bCs/>
          <w:sz w:val="24"/>
          <w:szCs w:val="24"/>
        </w:rPr>
        <w:t xml:space="preserve">.  Что касается исполнительной власти, то ключевым её органом является </w:t>
      </w:r>
      <w:proofErr w:type="spellStart"/>
      <w:r w:rsidRPr="00BA2A9C">
        <w:rPr>
          <w:rFonts w:ascii="Times New Roman" w:hAnsi="Times New Roman" w:cs="Times New Roman"/>
          <w:bCs/>
          <w:sz w:val="24"/>
          <w:szCs w:val="24"/>
        </w:rPr>
        <w:t>хоким</w:t>
      </w:r>
      <w:proofErr w:type="spellEnd"/>
      <w:r w:rsidRPr="00BA2A9C">
        <w:rPr>
          <w:rFonts w:ascii="Times New Roman" w:hAnsi="Times New Roman" w:cs="Times New Roman"/>
          <w:bCs/>
          <w:sz w:val="24"/>
          <w:szCs w:val="24"/>
        </w:rPr>
        <w:t xml:space="preserve"> области, который назначается Президентом Республики с утверждением соответствующего </w:t>
      </w:r>
      <w:proofErr w:type="spellStart"/>
      <w:r w:rsidRPr="00BA2A9C">
        <w:rPr>
          <w:rFonts w:ascii="Times New Roman" w:hAnsi="Times New Roman" w:cs="Times New Roman"/>
          <w:bCs/>
          <w:sz w:val="24"/>
          <w:szCs w:val="24"/>
        </w:rPr>
        <w:t>Кенгаша</w:t>
      </w:r>
      <w:proofErr w:type="spellEnd"/>
      <w:r w:rsidR="004348EB" w:rsidRPr="004348EB">
        <w:rPr>
          <w:rFonts w:ascii="Times New Roman" w:hAnsi="Times New Roman" w:cs="Times New Roman"/>
          <w:bCs/>
          <w:sz w:val="24"/>
          <w:szCs w:val="24"/>
        </w:rPr>
        <w:t xml:space="preserve"> [4]</w:t>
      </w:r>
      <w:r w:rsidRPr="00BA2A9C">
        <w:rPr>
          <w:rFonts w:ascii="Times New Roman" w:hAnsi="Times New Roman" w:cs="Times New Roman"/>
          <w:bCs/>
          <w:sz w:val="24"/>
          <w:szCs w:val="24"/>
        </w:rPr>
        <w:t xml:space="preserve">.  В отличие от Новосибирской области, в Сурхондарынской области отсутствует правительство, однако для эффективной реализации своих полномочий, </w:t>
      </w:r>
      <w:proofErr w:type="spellStart"/>
      <w:r w:rsidRPr="00BA2A9C">
        <w:rPr>
          <w:rFonts w:ascii="Times New Roman" w:hAnsi="Times New Roman" w:cs="Times New Roman"/>
          <w:bCs/>
          <w:sz w:val="24"/>
          <w:szCs w:val="24"/>
        </w:rPr>
        <w:t>хоким</w:t>
      </w:r>
      <w:proofErr w:type="spellEnd"/>
      <w:r w:rsidRPr="00BA2A9C">
        <w:rPr>
          <w:rFonts w:ascii="Times New Roman" w:hAnsi="Times New Roman" w:cs="Times New Roman"/>
          <w:bCs/>
          <w:sz w:val="24"/>
          <w:szCs w:val="24"/>
        </w:rPr>
        <w:t xml:space="preserve"> назначает первого заместителя и заместителей</w:t>
      </w:r>
      <w:r w:rsidR="004348EB" w:rsidRPr="004348EB">
        <w:rPr>
          <w:rFonts w:ascii="Times New Roman" w:hAnsi="Times New Roman" w:cs="Times New Roman"/>
          <w:bCs/>
          <w:sz w:val="24"/>
          <w:szCs w:val="24"/>
        </w:rPr>
        <w:t xml:space="preserve"> [4]</w:t>
      </w:r>
      <w:r w:rsidRPr="00BA2A9C">
        <w:rPr>
          <w:rFonts w:ascii="Times New Roman" w:hAnsi="Times New Roman" w:cs="Times New Roman"/>
          <w:bCs/>
          <w:sz w:val="24"/>
          <w:szCs w:val="24"/>
        </w:rPr>
        <w:t xml:space="preserve">.  </w:t>
      </w:r>
    </w:p>
    <w:p w14:paraId="4E344960" w14:textId="2DFF39D9" w:rsidR="00421991" w:rsidRPr="00BA2A9C" w:rsidRDefault="00421991" w:rsidP="00BA2A9C">
      <w:pPr>
        <w:spacing w:after="0" w:line="240" w:lineRule="auto"/>
        <w:ind w:firstLine="39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2A9C">
        <w:rPr>
          <w:rFonts w:ascii="Times New Roman" w:hAnsi="Times New Roman" w:cs="Times New Roman"/>
          <w:bCs/>
          <w:sz w:val="24"/>
          <w:szCs w:val="24"/>
        </w:rPr>
        <w:t>Стоит отметить несколько принципиальных аспектов, которые необходимо учитывать при сравнительном анализе.</w:t>
      </w:r>
    </w:p>
    <w:p w14:paraId="46EFC9F5" w14:textId="4D368D06" w:rsidR="00421991" w:rsidRPr="00BA2A9C" w:rsidRDefault="00421991" w:rsidP="00BA2A9C">
      <w:pPr>
        <w:spacing w:after="0" w:line="240" w:lineRule="auto"/>
        <w:ind w:firstLine="39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2A9C">
        <w:rPr>
          <w:rFonts w:ascii="Times New Roman" w:hAnsi="Times New Roman" w:cs="Times New Roman"/>
          <w:bCs/>
          <w:sz w:val="24"/>
          <w:szCs w:val="24"/>
        </w:rPr>
        <w:t>Во-первых, это символический аспект. Так, Губернатор в России – это глава региона, однако понятие “</w:t>
      </w:r>
      <w:proofErr w:type="spellStart"/>
      <w:r w:rsidRPr="00BA2A9C">
        <w:rPr>
          <w:rFonts w:ascii="Times New Roman" w:hAnsi="Times New Roman" w:cs="Times New Roman"/>
          <w:bCs/>
          <w:sz w:val="24"/>
          <w:szCs w:val="24"/>
        </w:rPr>
        <w:t>хоким</w:t>
      </w:r>
      <w:proofErr w:type="spellEnd"/>
      <w:r w:rsidRPr="00BA2A9C">
        <w:rPr>
          <w:rFonts w:ascii="Times New Roman" w:hAnsi="Times New Roman" w:cs="Times New Roman"/>
          <w:bCs/>
          <w:sz w:val="24"/>
          <w:szCs w:val="24"/>
        </w:rPr>
        <w:t xml:space="preserve">” в Узбекистане имеет более широкое значение. Изначально слово заимствовано от арабского слова “правитель” или “судья”, и в законодательстве Республики </w:t>
      </w:r>
      <w:proofErr w:type="spellStart"/>
      <w:r w:rsidRPr="00BA2A9C">
        <w:rPr>
          <w:rFonts w:ascii="Times New Roman" w:hAnsi="Times New Roman" w:cs="Times New Roman"/>
          <w:bCs/>
          <w:sz w:val="24"/>
          <w:szCs w:val="24"/>
        </w:rPr>
        <w:t>хокимами</w:t>
      </w:r>
      <w:proofErr w:type="spellEnd"/>
      <w:r w:rsidRPr="00BA2A9C">
        <w:rPr>
          <w:rFonts w:ascii="Times New Roman" w:hAnsi="Times New Roman" w:cs="Times New Roman"/>
          <w:bCs/>
          <w:sz w:val="24"/>
          <w:szCs w:val="24"/>
        </w:rPr>
        <w:t xml:space="preserve"> называют или глав городов и районов, или глав областей</w:t>
      </w:r>
      <w:r w:rsidR="004348EB" w:rsidRPr="004348EB">
        <w:rPr>
          <w:rFonts w:ascii="Times New Roman" w:hAnsi="Times New Roman" w:cs="Times New Roman"/>
          <w:bCs/>
          <w:sz w:val="24"/>
          <w:szCs w:val="24"/>
        </w:rPr>
        <w:t xml:space="preserve"> [6]</w:t>
      </w:r>
      <w:r w:rsidRPr="00BA2A9C">
        <w:rPr>
          <w:rFonts w:ascii="Times New Roman" w:hAnsi="Times New Roman" w:cs="Times New Roman"/>
          <w:bCs/>
          <w:sz w:val="24"/>
          <w:szCs w:val="24"/>
        </w:rPr>
        <w:t xml:space="preserve">.  Стоит также отметить, что в Узбекистане на уровне области нет правительства, а существует именно аппарат заместителей </w:t>
      </w:r>
      <w:proofErr w:type="spellStart"/>
      <w:r w:rsidRPr="00BA2A9C">
        <w:rPr>
          <w:rFonts w:ascii="Times New Roman" w:hAnsi="Times New Roman" w:cs="Times New Roman"/>
          <w:bCs/>
          <w:sz w:val="24"/>
          <w:szCs w:val="24"/>
        </w:rPr>
        <w:t>хокима</w:t>
      </w:r>
      <w:proofErr w:type="spellEnd"/>
      <w:r w:rsidRPr="00BA2A9C">
        <w:rPr>
          <w:rFonts w:ascii="Times New Roman" w:hAnsi="Times New Roman" w:cs="Times New Roman"/>
          <w:bCs/>
          <w:sz w:val="24"/>
          <w:szCs w:val="24"/>
        </w:rPr>
        <w:t xml:space="preserve">. Таким образом, система исполнительной власти в областях Узбекистана более напоминает связанную и единую систему власти, которая сосредоточена около ряда центральных органов республики.  Можно увидеть небольшое, но интересное различие. В России видна строгая и понятная иерархия власти по уровням: </w:t>
      </w:r>
      <w:r w:rsidRPr="00BA2A9C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федеральный, региональный, и местный. В это же время в законодательстве Узбекистана нет отдельного уровня региона и </w:t>
      </w:r>
      <w:r w:rsidR="00BA2A9C">
        <w:rPr>
          <w:rFonts w:ascii="Times New Roman" w:hAnsi="Times New Roman" w:cs="Times New Roman"/>
          <w:bCs/>
          <w:sz w:val="24"/>
          <w:szCs w:val="24"/>
        </w:rPr>
        <w:t xml:space="preserve">уровня на </w:t>
      </w:r>
      <w:r w:rsidRPr="00BA2A9C">
        <w:rPr>
          <w:rFonts w:ascii="Times New Roman" w:hAnsi="Times New Roman" w:cs="Times New Roman"/>
          <w:bCs/>
          <w:sz w:val="24"/>
          <w:szCs w:val="24"/>
        </w:rPr>
        <w:t xml:space="preserve">местах, всё это объединено в понятие последнего. </w:t>
      </w:r>
    </w:p>
    <w:p w14:paraId="78238CEC" w14:textId="77777777" w:rsidR="00421991" w:rsidRPr="00BA2A9C" w:rsidRDefault="00421991" w:rsidP="00BA2A9C">
      <w:pPr>
        <w:spacing w:after="0" w:line="240" w:lineRule="auto"/>
        <w:ind w:firstLine="39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2A9C">
        <w:rPr>
          <w:rFonts w:ascii="Times New Roman" w:hAnsi="Times New Roman" w:cs="Times New Roman"/>
          <w:bCs/>
          <w:sz w:val="24"/>
          <w:szCs w:val="24"/>
        </w:rPr>
        <w:t xml:space="preserve">Во-вторых, системный аспект. После принятия в России Закона “О публичной власти” сложилась трёхуровневая система из федеральной, региональной, и муниципальной власти, с уникальностью местного самоуправления в последней.  Высшая региональная власть в любом регионе представлена: главой субъекта, правительством субъекта, и законодательным собранием субъекта. В Республике Узбекистан региональная власть представлена соответственно </w:t>
      </w:r>
      <w:proofErr w:type="spellStart"/>
      <w:r w:rsidRPr="00BA2A9C">
        <w:rPr>
          <w:rFonts w:ascii="Times New Roman" w:hAnsi="Times New Roman" w:cs="Times New Roman"/>
          <w:bCs/>
          <w:sz w:val="24"/>
          <w:szCs w:val="24"/>
        </w:rPr>
        <w:t>хокимом</w:t>
      </w:r>
      <w:proofErr w:type="spellEnd"/>
      <w:r w:rsidRPr="00BA2A9C">
        <w:rPr>
          <w:rFonts w:ascii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BA2A9C">
        <w:rPr>
          <w:rFonts w:ascii="Times New Roman" w:hAnsi="Times New Roman" w:cs="Times New Roman"/>
          <w:bCs/>
          <w:sz w:val="24"/>
          <w:szCs w:val="24"/>
        </w:rPr>
        <w:t>Кенграшем</w:t>
      </w:r>
      <w:proofErr w:type="spellEnd"/>
      <w:r w:rsidRPr="00BA2A9C">
        <w:rPr>
          <w:rFonts w:ascii="Times New Roman" w:hAnsi="Times New Roman" w:cs="Times New Roman"/>
          <w:bCs/>
          <w:sz w:val="24"/>
          <w:szCs w:val="24"/>
        </w:rPr>
        <w:t xml:space="preserve"> народных депутатов. Здесь стоит отметить важный момент: отсутствие правительственного органа и наличие вспомогательного аппарата </w:t>
      </w:r>
      <w:proofErr w:type="spellStart"/>
      <w:r w:rsidRPr="00BA2A9C">
        <w:rPr>
          <w:rFonts w:ascii="Times New Roman" w:hAnsi="Times New Roman" w:cs="Times New Roman"/>
          <w:bCs/>
          <w:sz w:val="24"/>
          <w:szCs w:val="24"/>
        </w:rPr>
        <w:t>хокимията</w:t>
      </w:r>
      <w:proofErr w:type="spellEnd"/>
      <w:r w:rsidRPr="00BA2A9C">
        <w:rPr>
          <w:rFonts w:ascii="Times New Roman" w:hAnsi="Times New Roman" w:cs="Times New Roman"/>
          <w:bCs/>
          <w:sz w:val="24"/>
          <w:szCs w:val="24"/>
        </w:rPr>
        <w:t xml:space="preserve">. Вероятнее всего, это связано с особенностями государственно-территориального устройства и сложившейся системой вертикального управления и распределения полномочий между субъектами государственной власти. </w:t>
      </w:r>
    </w:p>
    <w:p w14:paraId="48E40A48" w14:textId="66C00785" w:rsidR="00C75D45" w:rsidRPr="00BA2A9C" w:rsidRDefault="00421991" w:rsidP="00BA2A9C">
      <w:pPr>
        <w:spacing w:after="0" w:line="240" w:lineRule="auto"/>
        <w:ind w:firstLine="39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2A9C">
        <w:rPr>
          <w:rFonts w:ascii="Times New Roman" w:hAnsi="Times New Roman" w:cs="Times New Roman"/>
          <w:bCs/>
          <w:sz w:val="24"/>
          <w:szCs w:val="24"/>
        </w:rPr>
        <w:t>В-третьих, аспект полномочий. Стоит сравнить тот перечень вопросов, которые решают главы Новосибирской и Сурхондарынской областей соответственно. В 29 статье Устава Новосибирской области указаны основные полномочия Губернатора</w:t>
      </w:r>
      <w:r w:rsidR="004348E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348EB">
        <w:rPr>
          <w:rFonts w:ascii="Times New Roman" w:hAnsi="Times New Roman" w:cs="Times New Roman"/>
          <w:bCs/>
          <w:sz w:val="24"/>
          <w:szCs w:val="24"/>
          <w:lang w:val="en-US"/>
        </w:rPr>
        <w:t>[5]</w:t>
      </w:r>
      <w:r w:rsidRPr="00BA2A9C">
        <w:rPr>
          <w:rFonts w:ascii="Times New Roman" w:hAnsi="Times New Roman" w:cs="Times New Roman"/>
          <w:bCs/>
          <w:sz w:val="24"/>
          <w:szCs w:val="24"/>
        </w:rPr>
        <w:t>. Стоит отметить, что ос</w:t>
      </w:r>
      <w:r w:rsidR="004348EB">
        <w:rPr>
          <w:rFonts w:ascii="Times New Roman" w:hAnsi="Times New Roman" w:cs="Times New Roman"/>
          <w:bCs/>
          <w:sz w:val="24"/>
          <w:szCs w:val="24"/>
        </w:rPr>
        <w:t xml:space="preserve">новные различия по отношению к </w:t>
      </w:r>
      <w:proofErr w:type="spellStart"/>
      <w:r w:rsidR="004348EB">
        <w:rPr>
          <w:rFonts w:ascii="Times New Roman" w:hAnsi="Times New Roman" w:cs="Times New Roman"/>
          <w:bCs/>
          <w:sz w:val="24"/>
          <w:szCs w:val="24"/>
        </w:rPr>
        <w:t>у</w:t>
      </w:r>
      <w:r w:rsidRPr="00BA2A9C">
        <w:rPr>
          <w:rFonts w:ascii="Times New Roman" w:hAnsi="Times New Roman" w:cs="Times New Roman"/>
          <w:bCs/>
          <w:sz w:val="24"/>
          <w:szCs w:val="24"/>
        </w:rPr>
        <w:t>збекистанскому</w:t>
      </w:r>
      <w:proofErr w:type="spellEnd"/>
      <w:r w:rsidRPr="00BA2A9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A2A9C">
        <w:rPr>
          <w:rFonts w:ascii="Times New Roman" w:hAnsi="Times New Roman" w:cs="Times New Roman"/>
          <w:bCs/>
          <w:sz w:val="24"/>
          <w:szCs w:val="24"/>
        </w:rPr>
        <w:t>хокиму</w:t>
      </w:r>
      <w:proofErr w:type="spellEnd"/>
      <w:r w:rsidRPr="00BA2A9C">
        <w:rPr>
          <w:rFonts w:ascii="Times New Roman" w:hAnsi="Times New Roman" w:cs="Times New Roman"/>
          <w:bCs/>
          <w:sz w:val="24"/>
          <w:szCs w:val="24"/>
        </w:rPr>
        <w:t xml:space="preserve"> выражаются в особенностях федеративного устройства, формирования Правительства, и части других полномочий. Одной из важных особенностей Губернатора является его одновременно с этим статус Сенатора Совета Федерации, что также связано с особенностями федеративного устройства.  Стоит также провести сравнение представительных органов власти, Законодательного Собрания Новосибирской области и </w:t>
      </w:r>
      <w:proofErr w:type="spellStart"/>
      <w:r w:rsidRPr="00BA2A9C">
        <w:rPr>
          <w:rFonts w:ascii="Times New Roman" w:hAnsi="Times New Roman" w:cs="Times New Roman"/>
          <w:bCs/>
          <w:sz w:val="24"/>
          <w:szCs w:val="24"/>
        </w:rPr>
        <w:t>Кенграша</w:t>
      </w:r>
      <w:proofErr w:type="spellEnd"/>
      <w:r w:rsidRPr="00BA2A9C">
        <w:rPr>
          <w:rFonts w:ascii="Times New Roman" w:hAnsi="Times New Roman" w:cs="Times New Roman"/>
          <w:bCs/>
          <w:sz w:val="24"/>
          <w:szCs w:val="24"/>
        </w:rPr>
        <w:t xml:space="preserve"> народных депутатов Сурхондарынской области. Основные различия в данном сравнении основаны именно на федеративном устройстве России, что формирует особенную специфику Законодательного Собрания Новосибирской области.  </w:t>
      </w:r>
    </w:p>
    <w:p w14:paraId="6874E9F3" w14:textId="77777777" w:rsidR="00BA2A9C" w:rsidRPr="00BA2A9C" w:rsidRDefault="00BA2A9C" w:rsidP="00BA2A9C">
      <w:pPr>
        <w:spacing w:after="0" w:line="240" w:lineRule="auto"/>
        <w:ind w:firstLine="39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8400B48" w14:textId="7BFDBA98" w:rsidR="00BA2A9C" w:rsidRPr="00BA2A9C" w:rsidRDefault="00BA2A9C" w:rsidP="00BA2A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2A9C">
        <w:rPr>
          <w:rFonts w:ascii="Times New Roman" w:hAnsi="Times New Roman" w:cs="Times New Roman"/>
          <w:b/>
          <w:bCs/>
          <w:sz w:val="24"/>
          <w:szCs w:val="24"/>
        </w:rPr>
        <w:t>Список литературы</w:t>
      </w:r>
    </w:p>
    <w:p w14:paraId="0CC7C7D3" w14:textId="77777777" w:rsidR="00421991" w:rsidRPr="00BA2A9C" w:rsidRDefault="00421991" w:rsidP="00BA2A9C">
      <w:pPr>
        <w:spacing w:after="0" w:line="240" w:lineRule="auto"/>
        <w:ind w:firstLine="39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2A9C">
        <w:rPr>
          <w:rFonts w:ascii="Times New Roman" w:hAnsi="Times New Roman" w:cs="Times New Roman"/>
          <w:bCs/>
          <w:sz w:val="24"/>
          <w:szCs w:val="24"/>
        </w:rPr>
        <w:t>1.</w:t>
      </w:r>
      <w:r w:rsidRPr="00BA2A9C">
        <w:rPr>
          <w:rFonts w:ascii="Times New Roman" w:hAnsi="Times New Roman" w:cs="Times New Roman"/>
          <w:bCs/>
          <w:sz w:val="24"/>
          <w:szCs w:val="24"/>
        </w:rPr>
        <w:tab/>
        <w:t xml:space="preserve">Конституция Российской </w:t>
      </w:r>
      <w:proofErr w:type="gramStart"/>
      <w:r w:rsidRPr="00BA2A9C">
        <w:rPr>
          <w:rFonts w:ascii="Times New Roman" w:hAnsi="Times New Roman" w:cs="Times New Roman"/>
          <w:bCs/>
          <w:sz w:val="24"/>
          <w:szCs w:val="24"/>
        </w:rPr>
        <w:t>Федерации :</w:t>
      </w:r>
      <w:proofErr w:type="gramEnd"/>
      <w:r w:rsidRPr="00BA2A9C">
        <w:rPr>
          <w:rFonts w:ascii="Times New Roman" w:hAnsi="Times New Roman" w:cs="Times New Roman"/>
          <w:bCs/>
          <w:sz w:val="24"/>
          <w:szCs w:val="24"/>
        </w:rPr>
        <w:t xml:space="preserve"> принята всенародным голосованием 12.12.1993 с изменениями, одобренными в ходе общероссийского голосования 01.07.2020. URL: http://www.consultant.ru/document/cons_doc_LAW_28399/ (Дата обращения: 14.09.2022)</w:t>
      </w:r>
    </w:p>
    <w:p w14:paraId="674997A8" w14:textId="77777777" w:rsidR="00421991" w:rsidRPr="00BA2A9C" w:rsidRDefault="00421991" w:rsidP="00BA2A9C">
      <w:pPr>
        <w:spacing w:after="0" w:line="240" w:lineRule="auto"/>
        <w:ind w:firstLine="39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2A9C">
        <w:rPr>
          <w:rFonts w:ascii="Times New Roman" w:hAnsi="Times New Roman" w:cs="Times New Roman"/>
          <w:bCs/>
          <w:sz w:val="24"/>
          <w:szCs w:val="24"/>
        </w:rPr>
        <w:t>2.</w:t>
      </w:r>
      <w:r w:rsidRPr="00BA2A9C">
        <w:rPr>
          <w:rFonts w:ascii="Times New Roman" w:hAnsi="Times New Roman" w:cs="Times New Roman"/>
          <w:bCs/>
          <w:sz w:val="24"/>
          <w:szCs w:val="24"/>
        </w:rPr>
        <w:tab/>
        <w:t xml:space="preserve">Конституция Республики </w:t>
      </w:r>
      <w:proofErr w:type="gramStart"/>
      <w:r w:rsidRPr="00BA2A9C">
        <w:rPr>
          <w:rFonts w:ascii="Times New Roman" w:hAnsi="Times New Roman" w:cs="Times New Roman"/>
          <w:bCs/>
          <w:sz w:val="24"/>
          <w:szCs w:val="24"/>
        </w:rPr>
        <w:t>Узбекистан :</w:t>
      </w:r>
      <w:proofErr w:type="gramEnd"/>
      <w:r w:rsidRPr="00BA2A9C">
        <w:rPr>
          <w:rFonts w:ascii="Times New Roman" w:hAnsi="Times New Roman" w:cs="Times New Roman"/>
          <w:bCs/>
          <w:sz w:val="24"/>
          <w:szCs w:val="24"/>
        </w:rPr>
        <w:t xml:space="preserve"> Принята 08.12.1992 г. ВС </w:t>
      </w:r>
      <w:proofErr w:type="spellStart"/>
      <w:r w:rsidRPr="00BA2A9C">
        <w:rPr>
          <w:rFonts w:ascii="Times New Roman" w:hAnsi="Times New Roman" w:cs="Times New Roman"/>
          <w:bCs/>
          <w:sz w:val="24"/>
          <w:szCs w:val="24"/>
        </w:rPr>
        <w:t>РУз</w:t>
      </w:r>
      <w:proofErr w:type="spellEnd"/>
      <w:r w:rsidRPr="00BA2A9C">
        <w:rPr>
          <w:rFonts w:ascii="Times New Roman" w:hAnsi="Times New Roman" w:cs="Times New Roman"/>
          <w:bCs/>
          <w:sz w:val="24"/>
          <w:szCs w:val="24"/>
        </w:rPr>
        <w:t xml:space="preserve">, в редакции Закона </w:t>
      </w:r>
      <w:proofErr w:type="spellStart"/>
      <w:r w:rsidRPr="00BA2A9C">
        <w:rPr>
          <w:rFonts w:ascii="Times New Roman" w:hAnsi="Times New Roman" w:cs="Times New Roman"/>
          <w:bCs/>
          <w:sz w:val="24"/>
          <w:szCs w:val="24"/>
        </w:rPr>
        <w:t>РУз</w:t>
      </w:r>
      <w:proofErr w:type="spellEnd"/>
      <w:r w:rsidRPr="00BA2A9C">
        <w:rPr>
          <w:rFonts w:ascii="Times New Roman" w:hAnsi="Times New Roman" w:cs="Times New Roman"/>
          <w:bCs/>
          <w:sz w:val="24"/>
          <w:szCs w:val="24"/>
        </w:rPr>
        <w:t xml:space="preserve"> от 24.04.2003 г. N 470-II. URL: https://nrm.uz/contentf?doc=454444_konstituciya_respubliki_uzbekistan_(prinyata_08_12_1992_g_vs_ruz_v_redakcii_zakona_ruz_ot_24_04_2003_g_n_470-ii)&amp;products=1_vse_zakonodatelstvo_uzbekistana (Дата обращения: 10.09.2022)</w:t>
      </w:r>
    </w:p>
    <w:p w14:paraId="0D4BF61B" w14:textId="77777777" w:rsidR="00421991" w:rsidRPr="00BA2A9C" w:rsidRDefault="00421991" w:rsidP="00BA2A9C">
      <w:pPr>
        <w:spacing w:after="0" w:line="240" w:lineRule="auto"/>
        <w:ind w:firstLine="39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2A9C">
        <w:rPr>
          <w:rFonts w:ascii="Times New Roman" w:hAnsi="Times New Roman" w:cs="Times New Roman"/>
          <w:bCs/>
          <w:sz w:val="24"/>
          <w:szCs w:val="24"/>
        </w:rPr>
        <w:t>3.</w:t>
      </w:r>
      <w:r w:rsidRPr="00BA2A9C">
        <w:rPr>
          <w:rFonts w:ascii="Times New Roman" w:hAnsi="Times New Roman" w:cs="Times New Roman"/>
          <w:bCs/>
          <w:sz w:val="24"/>
          <w:szCs w:val="24"/>
        </w:rPr>
        <w:tab/>
        <w:t xml:space="preserve">Об общих принципах организации публичной власти в субъектах Российской </w:t>
      </w:r>
      <w:proofErr w:type="gramStart"/>
      <w:r w:rsidRPr="00BA2A9C">
        <w:rPr>
          <w:rFonts w:ascii="Times New Roman" w:hAnsi="Times New Roman" w:cs="Times New Roman"/>
          <w:bCs/>
          <w:sz w:val="24"/>
          <w:szCs w:val="24"/>
        </w:rPr>
        <w:t>Федерации :</w:t>
      </w:r>
      <w:proofErr w:type="gramEnd"/>
      <w:r w:rsidRPr="00BA2A9C">
        <w:rPr>
          <w:rFonts w:ascii="Times New Roman" w:hAnsi="Times New Roman" w:cs="Times New Roman"/>
          <w:bCs/>
          <w:sz w:val="24"/>
          <w:szCs w:val="24"/>
        </w:rPr>
        <w:t xml:space="preserve"> Федеральный закон от 21 декабря 2021 г. N 414-ФЗ с изменениями и дополнениями. URL: https://base.garant.ru/403266160/ (Дата обращения: 13.09.2022)</w:t>
      </w:r>
    </w:p>
    <w:p w14:paraId="362D16C4" w14:textId="77777777" w:rsidR="00421991" w:rsidRPr="00BA2A9C" w:rsidRDefault="00421991" w:rsidP="00BA2A9C">
      <w:pPr>
        <w:spacing w:after="0" w:line="240" w:lineRule="auto"/>
        <w:ind w:firstLine="39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2A9C">
        <w:rPr>
          <w:rFonts w:ascii="Times New Roman" w:hAnsi="Times New Roman" w:cs="Times New Roman"/>
          <w:bCs/>
          <w:sz w:val="24"/>
          <w:szCs w:val="24"/>
        </w:rPr>
        <w:t>4.</w:t>
      </w:r>
      <w:r w:rsidRPr="00BA2A9C">
        <w:rPr>
          <w:rFonts w:ascii="Times New Roman" w:hAnsi="Times New Roman" w:cs="Times New Roman"/>
          <w:bCs/>
          <w:sz w:val="24"/>
          <w:szCs w:val="24"/>
        </w:rPr>
        <w:tab/>
        <w:t xml:space="preserve">О государственной власти на </w:t>
      </w:r>
      <w:proofErr w:type="gramStart"/>
      <w:r w:rsidRPr="00BA2A9C">
        <w:rPr>
          <w:rFonts w:ascii="Times New Roman" w:hAnsi="Times New Roman" w:cs="Times New Roman"/>
          <w:bCs/>
          <w:sz w:val="24"/>
          <w:szCs w:val="24"/>
        </w:rPr>
        <w:t>местах :</w:t>
      </w:r>
      <w:proofErr w:type="gramEnd"/>
      <w:r w:rsidRPr="00BA2A9C">
        <w:rPr>
          <w:rFonts w:ascii="Times New Roman" w:hAnsi="Times New Roman" w:cs="Times New Roman"/>
          <w:bCs/>
          <w:sz w:val="24"/>
          <w:szCs w:val="24"/>
        </w:rPr>
        <w:t xml:space="preserve"> Закон Республики Узбекистан от 02.09.1993 г. N 913-XII. URL: https://nrm.uz/contentf?doc=290262_zakon_respubliki_uzbekistan_ot_02_09_1993_g_n_913-xii_o_gosudarstvennoy_vlasti_na_mestah&amp;products=1_vse_zakonodatelstvo_uzbekistana (Дата обращения: 12.09.2022)</w:t>
      </w:r>
    </w:p>
    <w:p w14:paraId="7ACF3671" w14:textId="77777777" w:rsidR="00421991" w:rsidRPr="00BA2A9C" w:rsidRDefault="00421991" w:rsidP="00BA2A9C">
      <w:pPr>
        <w:spacing w:after="0" w:line="240" w:lineRule="auto"/>
        <w:ind w:firstLine="39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2A9C">
        <w:rPr>
          <w:rFonts w:ascii="Times New Roman" w:hAnsi="Times New Roman" w:cs="Times New Roman"/>
          <w:bCs/>
          <w:sz w:val="24"/>
          <w:szCs w:val="24"/>
        </w:rPr>
        <w:t>5.</w:t>
      </w:r>
      <w:r w:rsidRPr="00BA2A9C">
        <w:rPr>
          <w:rFonts w:ascii="Times New Roman" w:hAnsi="Times New Roman" w:cs="Times New Roman"/>
          <w:bCs/>
          <w:sz w:val="24"/>
          <w:szCs w:val="24"/>
        </w:rPr>
        <w:tab/>
        <w:t xml:space="preserve">Устав Новосибирской </w:t>
      </w:r>
      <w:proofErr w:type="gramStart"/>
      <w:r w:rsidRPr="00BA2A9C">
        <w:rPr>
          <w:rFonts w:ascii="Times New Roman" w:hAnsi="Times New Roman" w:cs="Times New Roman"/>
          <w:bCs/>
          <w:sz w:val="24"/>
          <w:szCs w:val="24"/>
        </w:rPr>
        <w:t>области :</w:t>
      </w:r>
      <w:proofErr w:type="gramEnd"/>
      <w:r w:rsidRPr="00BA2A9C">
        <w:rPr>
          <w:rFonts w:ascii="Times New Roman" w:hAnsi="Times New Roman" w:cs="Times New Roman"/>
          <w:bCs/>
          <w:sz w:val="24"/>
          <w:szCs w:val="24"/>
        </w:rPr>
        <w:t xml:space="preserve"> принят Постановлением Новосибирского областного Совета депутатов от 31.03.2005 № 282-ОСД с изменениями, внесенными Законами Новосибирской области. URL: https://zsnso.ru/ustav-novosibirskoy-oblasti (Дата обращения: 12.09.2022)</w:t>
      </w:r>
    </w:p>
    <w:p w14:paraId="6CD91C63" w14:textId="7A6873B3" w:rsidR="0039310E" w:rsidRPr="00BA2A9C" w:rsidRDefault="00421991" w:rsidP="00BA2A9C">
      <w:pPr>
        <w:spacing w:after="0" w:line="240" w:lineRule="auto"/>
        <w:ind w:firstLine="39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2A9C">
        <w:rPr>
          <w:rFonts w:ascii="Times New Roman" w:hAnsi="Times New Roman" w:cs="Times New Roman"/>
          <w:bCs/>
          <w:sz w:val="24"/>
          <w:szCs w:val="24"/>
        </w:rPr>
        <w:t>6.</w:t>
      </w:r>
      <w:r w:rsidRPr="00BA2A9C">
        <w:rPr>
          <w:rFonts w:ascii="Times New Roman" w:hAnsi="Times New Roman" w:cs="Times New Roman"/>
          <w:bCs/>
          <w:sz w:val="24"/>
          <w:szCs w:val="24"/>
        </w:rPr>
        <w:tab/>
        <w:t xml:space="preserve">Экономика и право: словарь-справочник. — М.: Вуз и школа. Л. П. </w:t>
      </w:r>
      <w:proofErr w:type="spellStart"/>
      <w:r w:rsidRPr="00BA2A9C">
        <w:rPr>
          <w:rFonts w:ascii="Times New Roman" w:hAnsi="Times New Roman" w:cs="Times New Roman"/>
          <w:bCs/>
          <w:sz w:val="24"/>
          <w:szCs w:val="24"/>
        </w:rPr>
        <w:t>Кураков</w:t>
      </w:r>
      <w:proofErr w:type="spellEnd"/>
      <w:r w:rsidRPr="00BA2A9C">
        <w:rPr>
          <w:rFonts w:ascii="Times New Roman" w:hAnsi="Times New Roman" w:cs="Times New Roman"/>
          <w:bCs/>
          <w:sz w:val="24"/>
          <w:szCs w:val="24"/>
        </w:rPr>
        <w:t xml:space="preserve">, В. Л. </w:t>
      </w:r>
      <w:proofErr w:type="spellStart"/>
      <w:r w:rsidRPr="00BA2A9C">
        <w:rPr>
          <w:rFonts w:ascii="Times New Roman" w:hAnsi="Times New Roman" w:cs="Times New Roman"/>
          <w:bCs/>
          <w:sz w:val="24"/>
          <w:szCs w:val="24"/>
        </w:rPr>
        <w:t>Кураков</w:t>
      </w:r>
      <w:proofErr w:type="spellEnd"/>
      <w:r w:rsidRPr="00BA2A9C">
        <w:rPr>
          <w:rFonts w:ascii="Times New Roman" w:hAnsi="Times New Roman" w:cs="Times New Roman"/>
          <w:bCs/>
          <w:sz w:val="24"/>
          <w:szCs w:val="24"/>
        </w:rPr>
        <w:t xml:space="preserve">, А. Л. </w:t>
      </w:r>
      <w:proofErr w:type="spellStart"/>
      <w:r w:rsidRPr="00BA2A9C">
        <w:rPr>
          <w:rFonts w:ascii="Times New Roman" w:hAnsi="Times New Roman" w:cs="Times New Roman"/>
          <w:bCs/>
          <w:sz w:val="24"/>
          <w:szCs w:val="24"/>
        </w:rPr>
        <w:t>Кураков</w:t>
      </w:r>
      <w:proofErr w:type="spellEnd"/>
      <w:r w:rsidRPr="00BA2A9C">
        <w:rPr>
          <w:rFonts w:ascii="Times New Roman" w:hAnsi="Times New Roman" w:cs="Times New Roman"/>
          <w:bCs/>
          <w:sz w:val="24"/>
          <w:szCs w:val="24"/>
        </w:rPr>
        <w:t>. 2004.</w:t>
      </w:r>
    </w:p>
    <w:sectPr w:rsidR="0039310E" w:rsidRPr="00BA2A9C" w:rsidSect="00EA6253">
      <w:footerReference w:type="default" r:id="rId9"/>
      <w:pgSz w:w="11900" w:h="16840"/>
      <w:pgMar w:top="1134" w:right="851" w:bottom="1134" w:left="1701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FB883FD" w16cid:durableId="279E9875"/>
  <w16cid:commentId w16cid:paraId="4DC857C3" w16cid:durableId="279E99A0"/>
  <w16cid:commentId w16cid:paraId="54AC447F" w16cid:durableId="279E98E6"/>
  <w16cid:commentId w16cid:paraId="138B0E14" w16cid:durableId="279E991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B637D8" w14:textId="77777777" w:rsidR="00212863" w:rsidRDefault="00212863" w:rsidP="0021105D">
      <w:pPr>
        <w:spacing w:after="0" w:line="240" w:lineRule="auto"/>
      </w:pPr>
      <w:r>
        <w:separator/>
      </w:r>
    </w:p>
  </w:endnote>
  <w:endnote w:type="continuationSeparator" w:id="0">
    <w:p w14:paraId="3540C063" w14:textId="77777777" w:rsidR="00212863" w:rsidRDefault="00212863" w:rsidP="00211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charset w:val="CC"/>
    <w:family w:val="swiss"/>
    <w:pitch w:val="variable"/>
    <w:sig w:usb0="E7002EFF" w:usb1="D200FDFF" w:usb2="0A246029" w:usb3="00000000" w:csb0="000001F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82070"/>
      <w:docPartObj>
        <w:docPartGallery w:val="Page Numbers (Bottom of Page)"/>
        <w:docPartUnique/>
      </w:docPartObj>
    </w:sdtPr>
    <w:sdtEndPr/>
    <w:sdtContent>
      <w:p w14:paraId="58E680C3" w14:textId="77777777" w:rsidR="00EE7016" w:rsidRDefault="001C30D2">
        <w:pPr>
          <w:pStyle w:val="af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28C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E699E0" w14:textId="77777777" w:rsidR="00EE7016" w:rsidRDefault="00EE7016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8F1352" w14:textId="77777777" w:rsidR="00212863" w:rsidRDefault="00212863" w:rsidP="0021105D">
      <w:pPr>
        <w:spacing w:after="0" w:line="240" w:lineRule="auto"/>
      </w:pPr>
      <w:r>
        <w:separator/>
      </w:r>
    </w:p>
  </w:footnote>
  <w:footnote w:type="continuationSeparator" w:id="0">
    <w:p w14:paraId="665AA7C2" w14:textId="77777777" w:rsidR="00212863" w:rsidRDefault="00212863" w:rsidP="002110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6955"/>
    <w:multiLevelType w:val="hybridMultilevel"/>
    <w:tmpl w:val="5F000A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31243"/>
    <w:multiLevelType w:val="hybridMultilevel"/>
    <w:tmpl w:val="8ACC5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970F7"/>
    <w:multiLevelType w:val="hybridMultilevel"/>
    <w:tmpl w:val="18D85D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978A1"/>
    <w:multiLevelType w:val="hybridMultilevel"/>
    <w:tmpl w:val="0E563F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7C114F"/>
    <w:multiLevelType w:val="hybridMultilevel"/>
    <w:tmpl w:val="66C4C3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62F14"/>
    <w:multiLevelType w:val="hybridMultilevel"/>
    <w:tmpl w:val="B42EF8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BB2010"/>
    <w:multiLevelType w:val="hybridMultilevel"/>
    <w:tmpl w:val="67DAA9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581867"/>
    <w:multiLevelType w:val="hybridMultilevel"/>
    <w:tmpl w:val="B45840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3C0F1E"/>
    <w:multiLevelType w:val="multilevel"/>
    <w:tmpl w:val="3AECBE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271B3B"/>
    <w:multiLevelType w:val="hybridMultilevel"/>
    <w:tmpl w:val="9B4094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6A3F24"/>
    <w:multiLevelType w:val="hybridMultilevel"/>
    <w:tmpl w:val="1780EF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B300FC"/>
    <w:multiLevelType w:val="hybridMultilevel"/>
    <w:tmpl w:val="F34433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627A7E"/>
    <w:multiLevelType w:val="hybridMultilevel"/>
    <w:tmpl w:val="2910CF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460927"/>
    <w:multiLevelType w:val="hybridMultilevel"/>
    <w:tmpl w:val="8D7AFA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F4192C"/>
    <w:multiLevelType w:val="hybridMultilevel"/>
    <w:tmpl w:val="AF5E15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9639E4"/>
    <w:multiLevelType w:val="hybridMultilevel"/>
    <w:tmpl w:val="4C329A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C6326F"/>
    <w:multiLevelType w:val="hybridMultilevel"/>
    <w:tmpl w:val="297E45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15710A"/>
    <w:multiLevelType w:val="hybridMultilevel"/>
    <w:tmpl w:val="BFD61E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A202DD"/>
    <w:multiLevelType w:val="hybridMultilevel"/>
    <w:tmpl w:val="082838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544269"/>
    <w:multiLevelType w:val="hybridMultilevel"/>
    <w:tmpl w:val="DE90E0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6D34F9"/>
    <w:multiLevelType w:val="hybridMultilevel"/>
    <w:tmpl w:val="FDD6B6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8C3851"/>
    <w:multiLevelType w:val="hybridMultilevel"/>
    <w:tmpl w:val="577CC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0E1E7A"/>
    <w:multiLevelType w:val="hybridMultilevel"/>
    <w:tmpl w:val="DE6420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6505E4"/>
    <w:multiLevelType w:val="hybridMultilevel"/>
    <w:tmpl w:val="3DB002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905478"/>
    <w:multiLevelType w:val="hybridMultilevel"/>
    <w:tmpl w:val="8586FF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4A0A98"/>
    <w:multiLevelType w:val="hybridMultilevel"/>
    <w:tmpl w:val="371A72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0F125A"/>
    <w:multiLevelType w:val="hybridMultilevel"/>
    <w:tmpl w:val="59F2FB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67125F"/>
    <w:multiLevelType w:val="hybridMultilevel"/>
    <w:tmpl w:val="112291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316C7E"/>
    <w:multiLevelType w:val="hybridMultilevel"/>
    <w:tmpl w:val="ED1E3D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3D654B"/>
    <w:multiLevelType w:val="hybridMultilevel"/>
    <w:tmpl w:val="79787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3469E3"/>
    <w:multiLevelType w:val="hybridMultilevel"/>
    <w:tmpl w:val="E7DEF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DC24C6"/>
    <w:multiLevelType w:val="hybridMultilevel"/>
    <w:tmpl w:val="CE309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5F5319"/>
    <w:multiLevelType w:val="hybridMultilevel"/>
    <w:tmpl w:val="5942B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1D4DE5"/>
    <w:multiLevelType w:val="hybridMultilevel"/>
    <w:tmpl w:val="117AC4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483FFC"/>
    <w:multiLevelType w:val="hybridMultilevel"/>
    <w:tmpl w:val="F500C6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8F3395"/>
    <w:multiLevelType w:val="hybridMultilevel"/>
    <w:tmpl w:val="117C15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21A7E3A"/>
    <w:multiLevelType w:val="hybridMultilevel"/>
    <w:tmpl w:val="A19EB1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2554F1D"/>
    <w:multiLevelType w:val="hybridMultilevel"/>
    <w:tmpl w:val="B3C299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43821CE"/>
    <w:multiLevelType w:val="hybridMultilevel"/>
    <w:tmpl w:val="0FB4B3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5AE48FA"/>
    <w:multiLevelType w:val="hybridMultilevel"/>
    <w:tmpl w:val="D006EC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6900C66"/>
    <w:multiLevelType w:val="hybridMultilevel"/>
    <w:tmpl w:val="B5F05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A5D5CF6"/>
    <w:multiLevelType w:val="hybridMultilevel"/>
    <w:tmpl w:val="0B68D6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D2347DD"/>
    <w:multiLevelType w:val="hybridMultilevel"/>
    <w:tmpl w:val="51DCBC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D315913"/>
    <w:multiLevelType w:val="hybridMultilevel"/>
    <w:tmpl w:val="CD605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46B3034"/>
    <w:multiLevelType w:val="multilevel"/>
    <w:tmpl w:val="FC54EB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8031B71"/>
    <w:multiLevelType w:val="hybridMultilevel"/>
    <w:tmpl w:val="D3B2F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9937255"/>
    <w:multiLevelType w:val="hybridMultilevel"/>
    <w:tmpl w:val="D556EF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E7257BA"/>
    <w:multiLevelType w:val="hybridMultilevel"/>
    <w:tmpl w:val="96FA70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ED95CB3"/>
    <w:multiLevelType w:val="hybridMultilevel"/>
    <w:tmpl w:val="ED4C26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F5D197D"/>
    <w:multiLevelType w:val="hybridMultilevel"/>
    <w:tmpl w:val="0AACE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FCD6B21"/>
    <w:multiLevelType w:val="hybridMultilevel"/>
    <w:tmpl w:val="3C18B4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3752E4B"/>
    <w:multiLevelType w:val="hybridMultilevel"/>
    <w:tmpl w:val="D68AEEC8"/>
    <w:lvl w:ilvl="0" w:tplc="4E2C5F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2" w15:restartNumberingAfterBreak="0">
    <w:nsid w:val="77C342C1"/>
    <w:multiLevelType w:val="hybridMultilevel"/>
    <w:tmpl w:val="3D6811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82855EE"/>
    <w:multiLevelType w:val="hybridMultilevel"/>
    <w:tmpl w:val="9C68F0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B180F89"/>
    <w:multiLevelType w:val="hybridMultilevel"/>
    <w:tmpl w:val="637ABE5A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55" w15:restartNumberingAfterBreak="0">
    <w:nsid w:val="7E6A7D45"/>
    <w:multiLevelType w:val="multilevel"/>
    <w:tmpl w:val="1CA2FB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F082EB5"/>
    <w:multiLevelType w:val="hybridMultilevel"/>
    <w:tmpl w:val="2E1423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1"/>
  </w:num>
  <w:num w:numId="2">
    <w:abstractNumId w:val="8"/>
  </w:num>
  <w:num w:numId="3">
    <w:abstractNumId w:val="44"/>
  </w:num>
  <w:num w:numId="4">
    <w:abstractNumId w:val="55"/>
  </w:num>
  <w:num w:numId="5">
    <w:abstractNumId w:val="25"/>
  </w:num>
  <w:num w:numId="6">
    <w:abstractNumId w:val="50"/>
  </w:num>
  <w:num w:numId="7">
    <w:abstractNumId w:val="39"/>
  </w:num>
  <w:num w:numId="8">
    <w:abstractNumId w:val="19"/>
  </w:num>
  <w:num w:numId="9">
    <w:abstractNumId w:val="11"/>
  </w:num>
  <w:num w:numId="10">
    <w:abstractNumId w:val="35"/>
  </w:num>
  <w:num w:numId="11">
    <w:abstractNumId w:val="31"/>
  </w:num>
  <w:num w:numId="12">
    <w:abstractNumId w:val="21"/>
  </w:num>
  <w:num w:numId="13">
    <w:abstractNumId w:val="48"/>
  </w:num>
  <w:num w:numId="14">
    <w:abstractNumId w:val="10"/>
  </w:num>
  <w:num w:numId="15">
    <w:abstractNumId w:val="12"/>
  </w:num>
  <w:num w:numId="16">
    <w:abstractNumId w:val="27"/>
  </w:num>
  <w:num w:numId="17">
    <w:abstractNumId w:val="37"/>
  </w:num>
  <w:num w:numId="18">
    <w:abstractNumId w:val="18"/>
  </w:num>
  <w:num w:numId="19">
    <w:abstractNumId w:val="1"/>
  </w:num>
  <w:num w:numId="20">
    <w:abstractNumId w:val="40"/>
  </w:num>
  <w:num w:numId="21">
    <w:abstractNumId w:val="43"/>
  </w:num>
  <w:num w:numId="22">
    <w:abstractNumId w:val="2"/>
  </w:num>
  <w:num w:numId="23">
    <w:abstractNumId w:val="38"/>
  </w:num>
  <w:num w:numId="24">
    <w:abstractNumId w:val="14"/>
  </w:num>
  <w:num w:numId="25">
    <w:abstractNumId w:val="52"/>
  </w:num>
  <w:num w:numId="26">
    <w:abstractNumId w:val="41"/>
  </w:num>
  <w:num w:numId="27">
    <w:abstractNumId w:val="24"/>
  </w:num>
  <w:num w:numId="28">
    <w:abstractNumId w:val="47"/>
  </w:num>
  <w:num w:numId="29">
    <w:abstractNumId w:val="17"/>
  </w:num>
  <w:num w:numId="30">
    <w:abstractNumId w:val="49"/>
  </w:num>
  <w:num w:numId="31">
    <w:abstractNumId w:val="0"/>
  </w:num>
  <w:num w:numId="32">
    <w:abstractNumId w:val="28"/>
  </w:num>
  <w:num w:numId="33">
    <w:abstractNumId w:val="5"/>
  </w:num>
  <w:num w:numId="34">
    <w:abstractNumId w:val="3"/>
  </w:num>
  <w:num w:numId="35">
    <w:abstractNumId w:val="26"/>
  </w:num>
  <w:num w:numId="36">
    <w:abstractNumId w:val="33"/>
  </w:num>
  <w:num w:numId="37">
    <w:abstractNumId w:val="15"/>
  </w:num>
  <w:num w:numId="38">
    <w:abstractNumId w:val="13"/>
  </w:num>
  <w:num w:numId="39">
    <w:abstractNumId w:val="16"/>
  </w:num>
  <w:num w:numId="40">
    <w:abstractNumId w:val="29"/>
  </w:num>
  <w:num w:numId="41">
    <w:abstractNumId w:val="7"/>
  </w:num>
  <w:num w:numId="42">
    <w:abstractNumId w:val="30"/>
  </w:num>
  <w:num w:numId="43">
    <w:abstractNumId w:val="22"/>
  </w:num>
  <w:num w:numId="44">
    <w:abstractNumId w:val="56"/>
  </w:num>
  <w:num w:numId="45">
    <w:abstractNumId w:val="53"/>
  </w:num>
  <w:num w:numId="46">
    <w:abstractNumId w:val="34"/>
  </w:num>
  <w:num w:numId="47">
    <w:abstractNumId w:val="20"/>
  </w:num>
  <w:num w:numId="48">
    <w:abstractNumId w:val="42"/>
  </w:num>
  <w:num w:numId="49">
    <w:abstractNumId w:val="32"/>
  </w:num>
  <w:num w:numId="50">
    <w:abstractNumId w:val="4"/>
  </w:num>
  <w:num w:numId="51">
    <w:abstractNumId w:val="23"/>
  </w:num>
  <w:num w:numId="52">
    <w:abstractNumId w:val="9"/>
  </w:num>
  <w:num w:numId="53">
    <w:abstractNumId w:val="46"/>
  </w:num>
  <w:num w:numId="54">
    <w:abstractNumId w:val="6"/>
  </w:num>
  <w:num w:numId="55">
    <w:abstractNumId w:val="45"/>
  </w:num>
  <w:num w:numId="56">
    <w:abstractNumId w:val="54"/>
  </w:num>
  <w:num w:numId="57">
    <w:abstractNumId w:val="36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F64"/>
    <w:rsid w:val="00025E15"/>
    <w:rsid w:val="00033874"/>
    <w:rsid w:val="00036BA6"/>
    <w:rsid w:val="000627D9"/>
    <w:rsid w:val="00065595"/>
    <w:rsid w:val="00066242"/>
    <w:rsid w:val="00075C96"/>
    <w:rsid w:val="000900A9"/>
    <w:rsid w:val="000E3E67"/>
    <w:rsid w:val="001006D6"/>
    <w:rsid w:val="00101691"/>
    <w:rsid w:val="00117B7A"/>
    <w:rsid w:val="0012353F"/>
    <w:rsid w:val="0013744A"/>
    <w:rsid w:val="001421E5"/>
    <w:rsid w:val="00181117"/>
    <w:rsid w:val="00183A1D"/>
    <w:rsid w:val="001A4EDF"/>
    <w:rsid w:val="001A537D"/>
    <w:rsid w:val="001C30D2"/>
    <w:rsid w:val="001D425D"/>
    <w:rsid w:val="001D7A2B"/>
    <w:rsid w:val="001F43D3"/>
    <w:rsid w:val="0021105D"/>
    <w:rsid w:val="00211DEF"/>
    <w:rsid w:val="00212863"/>
    <w:rsid w:val="00217F13"/>
    <w:rsid w:val="002316C8"/>
    <w:rsid w:val="00241E14"/>
    <w:rsid w:val="002568BD"/>
    <w:rsid w:val="00265F9D"/>
    <w:rsid w:val="00275087"/>
    <w:rsid w:val="00293051"/>
    <w:rsid w:val="002E3B20"/>
    <w:rsid w:val="002E7B00"/>
    <w:rsid w:val="00315C88"/>
    <w:rsid w:val="00316D8B"/>
    <w:rsid w:val="00327E08"/>
    <w:rsid w:val="00335C76"/>
    <w:rsid w:val="00342EC1"/>
    <w:rsid w:val="003432E9"/>
    <w:rsid w:val="00351355"/>
    <w:rsid w:val="0035396C"/>
    <w:rsid w:val="00371BE7"/>
    <w:rsid w:val="00382D43"/>
    <w:rsid w:val="0039310E"/>
    <w:rsid w:val="003949EC"/>
    <w:rsid w:val="003B44EC"/>
    <w:rsid w:val="003B6DB8"/>
    <w:rsid w:val="003C168C"/>
    <w:rsid w:val="003F654F"/>
    <w:rsid w:val="00421991"/>
    <w:rsid w:val="004348EB"/>
    <w:rsid w:val="0044313E"/>
    <w:rsid w:val="0045537A"/>
    <w:rsid w:val="00456AD9"/>
    <w:rsid w:val="00456DB3"/>
    <w:rsid w:val="00475962"/>
    <w:rsid w:val="004779EF"/>
    <w:rsid w:val="004A3E35"/>
    <w:rsid w:val="004C58EE"/>
    <w:rsid w:val="004D1772"/>
    <w:rsid w:val="004E68DC"/>
    <w:rsid w:val="005102E2"/>
    <w:rsid w:val="00537684"/>
    <w:rsid w:val="00566FB7"/>
    <w:rsid w:val="00582416"/>
    <w:rsid w:val="0058551D"/>
    <w:rsid w:val="005B4F8D"/>
    <w:rsid w:val="005C0B70"/>
    <w:rsid w:val="00604A05"/>
    <w:rsid w:val="00612465"/>
    <w:rsid w:val="00616914"/>
    <w:rsid w:val="006312B5"/>
    <w:rsid w:val="00685BF4"/>
    <w:rsid w:val="006A449D"/>
    <w:rsid w:val="006F580E"/>
    <w:rsid w:val="007206D8"/>
    <w:rsid w:val="00745508"/>
    <w:rsid w:val="007770AE"/>
    <w:rsid w:val="007828C4"/>
    <w:rsid w:val="00782CAF"/>
    <w:rsid w:val="00797CAA"/>
    <w:rsid w:val="007B2300"/>
    <w:rsid w:val="007B43CC"/>
    <w:rsid w:val="007E2882"/>
    <w:rsid w:val="007F4CBA"/>
    <w:rsid w:val="00804A15"/>
    <w:rsid w:val="0081684F"/>
    <w:rsid w:val="008236F7"/>
    <w:rsid w:val="00850F34"/>
    <w:rsid w:val="0088345D"/>
    <w:rsid w:val="008861DB"/>
    <w:rsid w:val="008C472B"/>
    <w:rsid w:val="008C5F69"/>
    <w:rsid w:val="008D1753"/>
    <w:rsid w:val="009052CA"/>
    <w:rsid w:val="0093421F"/>
    <w:rsid w:val="00944A6F"/>
    <w:rsid w:val="00991ED2"/>
    <w:rsid w:val="009A0B60"/>
    <w:rsid w:val="009A3100"/>
    <w:rsid w:val="009B3A1B"/>
    <w:rsid w:val="009B69B7"/>
    <w:rsid w:val="009C7EA7"/>
    <w:rsid w:val="009D49D9"/>
    <w:rsid w:val="00A05720"/>
    <w:rsid w:val="00A13D6B"/>
    <w:rsid w:val="00A26EAD"/>
    <w:rsid w:val="00A34021"/>
    <w:rsid w:val="00A51809"/>
    <w:rsid w:val="00A606AE"/>
    <w:rsid w:val="00A870B8"/>
    <w:rsid w:val="00A922F5"/>
    <w:rsid w:val="00A9416C"/>
    <w:rsid w:val="00A97022"/>
    <w:rsid w:val="00AA7F15"/>
    <w:rsid w:val="00AB51D6"/>
    <w:rsid w:val="00AF008F"/>
    <w:rsid w:val="00AF261D"/>
    <w:rsid w:val="00AF391B"/>
    <w:rsid w:val="00B71F64"/>
    <w:rsid w:val="00B91C4A"/>
    <w:rsid w:val="00B928A9"/>
    <w:rsid w:val="00BA1BDC"/>
    <w:rsid w:val="00BA2A9C"/>
    <w:rsid w:val="00BA2F43"/>
    <w:rsid w:val="00BA7F6A"/>
    <w:rsid w:val="00BB5227"/>
    <w:rsid w:val="00BB7577"/>
    <w:rsid w:val="00BE4AEB"/>
    <w:rsid w:val="00C461AE"/>
    <w:rsid w:val="00C75D45"/>
    <w:rsid w:val="00C92D9E"/>
    <w:rsid w:val="00CA2459"/>
    <w:rsid w:val="00CA50F5"/>
    <w:rsid w:val="00D21231"/>
    <w:rsid w:val="00D35617"/>
    <w:rsid w:val="00D40470"/>
    <w:rsid w:val="00DC03CD"/>
    <w:rsid w:val="00DD02E9"/>
    <w:rsid w:val="00DD1420"/>
    <w:rsid w:val="00DD5B55"/>
    <w:rsid w:val="00DF15D1"/>
    <w:rsid w:val="00DF320D"/>
    <w:rsid w:val="00DF6983"/>
    <w:rsid w:val="00E47F7C"/>
    <w:rsid w:val="00E51B1C"/>
    <w:rsid w:val="00E67209"/>
    <w:rsid w:val="00E70325"/>
    <w:rsid w:val="00E93FCD"/>
    <w:rsid w:val="00EA6253"/>
    <w:rsid w:val="00EA65DA"/>
    <w:rsid w:val="00EB3A3E"/>
    <w:rsid w:val="00EB5A27"/>
    <w:rsid w:val="00ED1A61"/>
    <w:rsid w:val="00EE2CC9"/>
    <w:rsid w:val="00EE7016"/>
    <w:rsid w:val="00F21554"/>
    <w:rsid w:val="00F33310"/>
    <w:rsid w:val="00F33D58"/>
    <w:rsid w:val="00F55FD1"/>
    <w:rsid w:val="00F61EC7"/>
    <w:rsid w:val="00F65F8D"/>
    <w:rsid w:val="00F7043F"/>
    <w:rsid w:val="00F716B5"/>
    <w:rsid w:val="00FB3C6F"/>
    <w:rsid w:val="00FC2CB0"/>
    <w:rsid w:val="00FC403A"/>
    <w:rsid w:val="00FC72D1"/>
    <w:rsid w:val="00FE07BA"/>
    <w:rsid w:val="00FF2A12"/>
    <w:rsid w:val="00FF4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EC04C"/>
  <w15:docId w15:val="{DB9FC6F8-49B0-4FAF-9DA1-F9D92BEE3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396C"/>
    <w:rPr>
      <w:rFonts w:eastAsiaTheme="minorEastAsia"/>
    </w:rPr>
  </w:style>
  <w:style w:type="paragraph" w:styleId="1">
    <w:name w:val="heading 1"/>
    <w:basedOn w:val="a"/>
    <w:next w:val="a"/>
    <w:link w:val="10"/>
    <w:uiPriority w:val="9"/>
    <w:qFormat/>
    <w:rsid w:val="00F716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06A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10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1105D"/>
    <w:rPr>
      <w:color w:val="0563C1" w:themeColor="hyperlink"/>
      <w:u w:val="single"/>
    </w:rPr>
  </w:style>
  <w:style w:type="paragraph" w:styleId="a5">
    <w:name w:val="List Paragraph"/>
    <w:basedOn w:val="a"/>
    <w:link w:val="a6"/>
    <w:uiPriority w:val="34"/>
    <w:qFormat/>
    <w:rsid w:val="0021105D"/>
    <w:pPr>
      <w:ind w:left="720"/>
      <w:contextualSpacing/>
    </w:pPr>
  </w:style>
  <w:style w:type="paragraph" w:styleId="a7">
    <w:name w:val="caption"/>
    <w:basedOn w:val="a"/>
    <w:next w:val="a"/>
    <w:uiPriority w:val="35"/>
    <w:unhideWhenUsed/>
    <w:qFormat/>
    <w:rsid w:val="0021105D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footnote text"/>
    <w:basedOn w:val="a"/>
    <w:link w:val="a9"/>
    <w:uiPriority w:val="99"/>
    <w:semiHidden/>
    <w:unhideWhenUsed/>
    <w:rsid w:val="0021105D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1105D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21105D"/>
    <w:rPr>
      <w:vertAlign w:val="superscript"/>
    </w:rPr>
  </w:style>
  <w:style w:type="character" w:customStyle="1" w:styleId="a6">
    <w:name w:val="Абзац списка Знак"/>
    <w:link w:val="a5"/>
    <w:uiPriority w:val="34"/>
    <w:locked/>
    <w:rsid w:val="00BB7577"/>
  </w:style>
  <w:style w:type="paragraph" w:customStyle="1" w:styleId="ab">
    <w:name w:val="основной текст"/>
    <w:basedOn w:val="a"/>
    <w:link w:val="ac"/>
    <w:qFormat/>
    <w:rsid w:val="00BB757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BB75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rmal (Web)"/>
    <w:basedOn w:val="a"/>
    <w:uiPriority w:val="99"/>
    <w:semiHidden/>
    <w:unhideWhenUsed/>
    <w:rsid w:val="00BB7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3"/>
    <w:uiPriority w:val="39"/>
    <w:rsid w:val="00DD5B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DD5B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Неразрешенное упоминание1"/>
    <w:basedOn w:val="a0"/>
    <w:uiPriority w:val="99"/>
    <w:semiHidden/>
    <w:unhideWhenUsed/>
    <w:rsid w:val="00EB5A27"/>
    <w:rPr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8168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1684F"/>
    <w:rPr>
      <w:rFonts w:ascii="Tahoma" w:eastAsiaTheme="minorEastAsi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716B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af0">
    <w:name w:val="TOC Heading"/>
    <w:basedOn w:val="1"/>
    <w:next w:val="a"/>
    <w:uiPriority w:val="39"/>
    <w:unhideWhenUsed/>
    <w:qFormat/>
    <w:rsid w:val="00F716B5"/>
    <w:pPr>
      <w:spacing w:line="276" w:lineRule="auto"/>
      <w:outlineLvl w:val="9"/>
    </w:pPr>
  </w:style>
  <w:style w:type="paragraph" w:styleId="20">
    <w:name w:val="toc 2"/>
    <w:basedOn w:val="a"/>
    <w:next w:val="a"/>
    <w:autoRedefine/>
    <w:uiPriority w:val="39"/>
    <w:semiHidden/>
    <w:unhideWhenUsed/>
    <w:qFormat/>
    <w:rsid w:val="00F716B5"/>
    <w:pPr>
      <w:spacing w:after="100" w:line="276" w:lineRule="auto"/>
      <w:ind w:left="220"/>
    </w:pPr>
  </w:style>
  <w:style w:type="paragraph" w:styleId="13">
    <w:name w:val="toc 1"/>
    <w:basedOn w:val="a"/>
    <w:next w:val="a"/>
    <w:autoRedefine/>
    <w:uiPriority w:val="39"/>
    <w:unhideWhenUsed/>
    <w:qFormat/>
    <w:rsid w:val="00F716B5"/>
    <w:pPr>
      <w:spacing w:after="100" w:line="276" w:lineRule="auto"/>
    </w:pPr>
  </w:style>
  <w:style w:type="paragraph" w:styleId="31">
    <w:name w:val="toc 3"/>
    <w:basedOn w:val="a"/>
    <w:next w:val="a"/>
    <w:autoRedefine/>
    <w:uiPriority w:val="39"/>
    <w:unhideWhenUsed/>
    <w:qFormat/>
    <w:rsid w:val="00F716B5"/>
    <w:pPr>
      <w:spacing w:after="100" w:line="276" w:lineRule="auto"/>
      <w:ind w:left="440"/>
    </w:pPr>
  </w:style>
  <w:style w:type="paragraph" w:styleId="af1">
    <w:name w:val="header"/>
    <w:basedOn w:val="a"/>
    <w:link w:val="af2"/>
    <w:uiPriority w:val="99"/>
    <w:semiHidden/>
    <w:unhideWhenUsed/>
    <w:rsid w:val="00F716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semiHidden/>
    <w:rsid w:val="00F716B5"/>
    <w:rPr>
      <w:rFonts w:eastAsiaTheme="minorEastAsia"/>
    </w:rPr>
  </w:style>
  <w:style w:type="paragraph" w:styleId="af3">
    <w:name w:val="footer"/>
    <w:basedOn w:val="a"/>
    <w:link w:val="af4"/>
    <w:uiPriority w:val="99"/>
    <w:unhideWhenUsed/>
    <w:rsid w:val="00F716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F716B5"/>
    <w:rPr>
      <w:rFonts w:eastAsiaTheme="minorEastAsia"/>
    </w:rPr>
  </w:style>
  <w:style w:type="paragraph" w:customStyle="1" w:styleId="af5">
    <w:name w:val="Название материалов доклада"/>
    <w:basedOn w:val="a"/>
    <w:qFormat/>
    <w:rsid w:val="0035396C"/>
    <w:pPr>
      <w:keepNext/>
      <w:keepLines/>
      <w:widowControl w:val="0"/>
      <w:spacing w:before="238" w:after="238" w:line="240" w:lineRule="auto"/>
      <w:jc w:val="center"/>
    </w:pPr>
    <w:rPr>
      <w:rFonts w:ascii="Times New Roman" w:eastAsia="DejaVu Sans" w:hAnsi="Times New Roman" w:cs="FreeSans"/>
      <w:b/>
      <w:caps/>
      <w:sz w:val="28"/>
      <w:szCs w:val="24"/>
      <w:lang w:eastAsia="zh-CN" w:bidi="hi-IN"/>
    </w:rPr>
  </w:style>
  <w:style w:type="character" w:customStyle="1" w:styleId="30">
    <w:name w:val="Заголовок 3 Знак"/>
    <w:basedOn w:val="a0"/>
    <w:link w:val="3"/>
    <w:uiPriority w:val="9"/>
    <w:semiHidden/>
    <w:rsid w:val="00A606AE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af6">
    <w:name w:val="Ссылка указателя"/>
    <w:qFormat/>
    <w:rsid w:val="0035396C"/>
  </w:style>
  <w:style w:type="paragraph" w:customStyle="1" w:styleId="af7">
    <w:name w:val="Содержание"/>
    <w:basedOn w:val="a"/>
    <w:qFormat/>
    <w:rsid w:val="0035396C"/>
    <w:pPr>
      <w:keepNext/>
      <w:keepLines/>
      <w:pageBreakBefore/>
      <w:widowControl w:val="0"/>
      <w:suppressAutoHyphens/>
      <w:spacing w:after="240" w:line="240" w:lineRule="auto"/>
      <w:jc w:val="center"/>
    </w:pPr>
    <w:rPr>
      <w:rFonts w:ascii="Liberation Serif" w:eastAsia="DejaVu Sans" w:hAnsi="Liberation Serif" w:cs="FreeSans"/>
      <w:b/>
      <w:caps/>
      <w:sz w:val="24"/>
      <w:szCs w:val="24"/>
      <w:lang w:eastAsia="zh-CN" w:bidi="hi-IN"/>
    </w:rPr>
  </w:style>
  <w:style w:type="character" w:styleId="af8">
    <w:name w:val="annotation reference"/>
    <w:basedOn w:val="a0"/>
    <w:uiPriority w:val="99"/>
    <w:semiHidden/>
    <w:unhideWhenUsed/>
    <w:rsid w:val="008236F7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8236F7"/>
    <w:pPr>
      <w:spacing w:line="240" w:lineRule="auto"/>
    </w:pPr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8236F7"/>
    <w:rPr>
      <w:rFonts w:eastAsiaTheme="minorEastAsia"/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8236F7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8236F7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7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hammadali19931019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DF1B6-1B9C-42B3-A0DC-EF246C5B2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1666</Words>
  <Characters>9498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Орлов Антон</dc:creator>
  <cp:lastModifiedBy>Мой</cp:lastModifiedBy>
  <cp:revision>5</cp:revision>
  <dcterms:created xsi:type="dcterms:W3CDTF">2023-02-28T21:16:00Z</dcterms:created>
  <dcterms:modified xsi:type="dcterms:W3CDTF">2023-03-26T11:09:00Z</dcterms:modified>
</cp:coreProperties>
</file>