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455C" w:rsidRPr="00DA0F2F" w:rsidRDefault="00DA0F2F" w:rsidP="00B45C2B">
      <w:pPr>
        <w:shd w:val="clear" w:color="auto" w:fill="FFFFFF"/>
        <w:tabs>
          <w:tab w:val="left" w:pos="709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0F2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Приоритетность </w:t>
      </w:r>
      <w:proofErr w:type="spellStart"/>
      <w:r w:rsidRPr="00DA0F2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электросетев</w:t>
      </w:r>
      <w:r w:rsidR="005932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ого</w:t>
      </w:r>
      <w:proofErr w:type="spellEnd"/>
      <w:r w:rsidRPr="00DA0F2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оборудовани</w:t>
      </w:r>
      <w:r w:rsidR="005932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я</w:t>
      </w:r>
    </w:p>
    <w:p w:rsidR="00BD455C" w:rsidRPr="00DA0F2F" w:rsidRDefault="00DA0F2F" w:rsidP="00B45C2B">
      <w:pPr>
        <w:shd w:val="clear" w:color="auto" w:fill="FFFFFF"/>
        <w:tabs>
          <w:tab w:val="left" w:pos="709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0F2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Шакиров А.Ф., </w:t>
      </w:r>
      <w:proofErr w:type="spellStart"/>
      <w:r w:rsidRPr="00DA0F2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Фархуллин</w:t>
      </w:r>
      <w:proofErr w:type="spellEnd"/>
      <w:r w:rsidRPr="00DA0F2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Г.Р., </w:t>
      </w:r>
      <w:proofErr w:type="spellStart"/>
      <w:r w:rsidRPr="00DA0F2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Шрыков</w:t>
      </w:r>
      <w:proofErr w:type="spellEnd"/>
      <w:r w:rsidRPr="00DA0F2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В.В., Куракина О.Е.</w:t>
      </w:r>
    </w:p>
    <w:p w:rsidR="00BD455C" w:rsidRPr="00DA0F2F" w:rsidRDefault="005F2B12" w:rsidP="00B45C2B">
      <w:pPr>
        <w:shd w:val="clear" w:color="auto" w:fill="FFFFFF"/>
        <w:tabs>
          <w:tab w:val="left" w:pos="709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0F2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Студент</w:t>
      </w:r>
    </w:p>
    <w:p w:rsidR="001C2BB5" w:rsidRPr="00DA0F2F" w:rsidRDefault="00DA0F2F" w:rsidP="00B45C2B">
      <w:pPr>
        <w:shd w:val="clear" w:color="auto" w:fill="FFFFFF"/>
        <w:tabs>
          <w:tab w:val="left" w:pos="709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0F2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ФГБОУ ВО «КГЭУ», Казань, </w:t>
      </w:r>
      <w:r w:rsidR="005F2B12" w:rsidRPr="00DA0F2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Россия</w:t>
      </w:r>
    </w:p>
    <w:p w:rsidR="00BD455C" w:rsidRPr="00DA0F2F" w:rsidRDefault="00BD455C" w:rsidP="00B45C2B">
      <w:pPr>
        <w:shd w:val="clear" w:color="auto" w:fill="FFFFFF"/>
        <w:tabs>
          <w:tab w:val="left" w:pos="709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0F2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E–</w:t>
      </w:r>
      <w:proofErr w:type="spellStart"/>
      <w:r w:rsidRPr="00DA0F2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mail</w:t>
      </w:r>
      <w:proofErr w:type="spellEnd"/>
      <w:r w:rsidRPr="00DA0F2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: </w:t>
      </w:r>
      <w:r w:rsidR="00DA0F2F" w:rsidRPr="00DA0F2F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>almaz.27.10@mail.ru</w:t>
      </w:r>
    </w:p>
    <w:p w:rsidR="00DA0F2F" w:rsidRPr="00DA0F2F" w:rsidRDefault="00DA0F2F" w:rsidP="005F2B12">
      <w:pPr>
        <w:shd w:val="clear" w:color="auto" w:fill="FFFFFF"/>
        <w:tabs>
          <w:tab w:val="left" w:pos="709"/>
        </w:tabs>
        <w:spacing w:after="0" w:line="240" w:lineRule="auto"/>
        <w:ind w:firstLine="39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5D63" w:rsidRPr="00DA0F2F" w:rsidRDefault="00DA0F2F" w:rsidP="005F2B12">
      <w:pPr>
        <w:shd w:val="clear" w:color="auto" w:fill="FFFFFF"/>
        <w:tabs>
          <w:tab w:val="left" w:pos="709"/>
        </w:tabs>
        <w:spacing w:after="0" w:line="240" w:lineRule="auto"/>
        <w:ind w:firstLine="39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0F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данной статье рассматривается вопрос о приоритетности </w:t>
      </w:r>
      <w:proofErr w:type="spellStart"/>
      <w:r w:rsidRPr="00DA0F2F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электросетев</w:t>
      </w:r>
      <w:r w:rsidR="005932E4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proofErr w:type="spellEnd"/>
      <w:r w:rsidR="005932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A0F2F">
        <w:rPr>
          <w:rFonts w:ascii="Times New Roman" w:eastAsia="Times New Roman" w:hAnsi="Times New Roman" w:cs="Times New Roman"/>
          <w:sz w:val="24"/>
          <w:szCs w:val="24"/>
          <w:lang w:eastAsia="ru-RU"/>
        </w:rPr>
        <w:t>об</w:t>
      </w:r>
      <w:r w:rsidR="005932E4">
        <w:rPr>
          <w:rFonts w:ascii="Times New Roman" w:eastAsia="Times New Roman" w:hAnsi="Times New Roman" w:cs="Times New Roman"/>
          <w:sz w:val="24"/>
          <w:szCs w:val="24"/>
          <w:lang w:eastAsia="ru-RU"/>
        </w:rPr>
        <w:t>орудования</w:t>
      </w:r>
      <w:r w:rsidRPr="00DA0F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Описывается важность правильного распределения ресурсов в </w:t>
      </w:r>
      <w:proofErr w:type="gramStart"/>
      <w:r w:rsidRPr="00DA0F2F">
        <w:rPr>
          <w:rFonts w:ascii="Times New Roman" w:eastAsia="Times New Roman" w:hAnsi="Times New Roman" w:cs="Times New Roman"/>
          <w:sz w:val="24"/>
          <w:szCs w:val="24"/>
          <w:lang w:eastAsia="ru-RU"/>
        </w:rPr>
        <w:t>энергосистемах</w:t>
      </w:r>
      <w:proofErr w:type="gramEnd"/>
      <w:r w:rsidRPr="00DA0F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предлагаются методы определения приоритетности оборудования на основе анализа его функциональной значимости и рисков возможных отказов. Результаты исследований могут быть использованы при разработке стратегии обновления и модернизации энергетической инфраструктуры, а также при планировании ремонтных и профилактических работ.</w:t>
      </w:r>
    </w:p>
    <w:p w:rsidR="00DA0F2F" w:rsidRPr="00DA0F2F" w:rsidRDefault="00DA0F2F" w:rsidP="00DA0F2F">
      <w:pPr>
        <w:shd w:val="clear" w:color="auto" w:fill="FFFFFF"/>
        <w:tabs>
          <w:tab w:val="left" w:pos="709"/>
        </w:tabs>
        <w:spacing w:after="0" w:line="240" w:lineRule="auto"/>
        <w:ind w:firstLine="39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0F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современном мире надежность энергетических систем является одним из важнейших условий для стабильной работы экономики и повседневной жизни людей. Энергетические системы, в свою очередь, состоят из множества компонентов, включая </w:t>
      </w:r>
      <w:proofErr w:type="spellStart"/>
      <w:r w:rsidRPr="00DA0F2F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электросетевое</w:t>
      </w:r>
      <w:proofErr w:type="spellEnd"/>
      <w:r w:rsidRPr="00DA0F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оборудование. Для обеспечения стабильности работы системы необходимо определить приоритетность различных компонентов, чтобы обеспечить более эффективное распределение ресурсов и средств на их обслуживание.</w:t>
      </w:r>
    </w:p>
    <w:p w:rsidR="00DA0F2F" w:rsidRPr="00DA0F2F" w:rsidRDefault="00DA0F2F" w:rsidP="00DA0F2F">
      <w:pPr>
        <w:shd w:val="clear" w:color="auto" w:fill="FFFFFF"/>
        <w:tabs>
          <w:tab w:val="left" w:pos="709"/>
        </w:tabs>
        <w:spacing w:after="0" w:line="240" w:lineRule="auto"/>
        <w:ind w:firstLine="39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0F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определения приоритетности </w:t>
      </w:r>
      <w:proofErr w:type="spellStart"/>
      <w:r w:rsidRPr="00DA0F2F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электросетевого</w:t>
      </w:r>
      <w:proofErr w:type="spellEnd"/>
      <w:r w:rsidRPr="00DA0F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оборудования необходимо проводить анализ функциональной значимости каждого компонента, а также оценивать возможные риски отказов. Функциональная значимость может быть определена как влияние компонента на работу всей системы [5]. Компоненты с более высокой функциональной значимостью имеют более высокий приоритет. Риски отказов могут быть оценены на основе вероятности возникновения отказов и их влияния на работу всей системы. Компоненты с более высоким риском отказа также имеют более высокий приоритет [1].</w:t>
      </w:r>
    </w:p>
    <w:p w:rsidR="00DA0F2F" w:rsidRPr="00DA0F2F" w:rsidRDefault="00DA0F2F" w:rsidP="00DA0F2F">
      <w:pPr>
        <w:shd w:val="clear" w:color="auto" w:fill="FFFFFF"/>
        <w:tabs>
          <w:tab w:val="left" w:pos="709"/>
        </w:tabs>
        <w:spacing w:after="0" w:line="240" w:lineRule="auto"/>
        <w:ind w:firstLine="39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0F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изучении литературы, связанной с темой исследования, были выявлены следующие методы и факторы определения приоритетности </w:t>
      </w:r>
      <w:proofErr w:type="spellStart"/>
      <w:r w:rsidR="005932E4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электросетевого</w:t>
      </w:r>
      <w:proofErr w:type="spellEnd"/>
      <w:r w:rsidR="005932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оборудования (таблица 1</w:t>
      </w:r>
      <w:r w:rsidRPr="00DA0F2F">
        <w:rPr>
          <w:rFonts w:ascii="Times New Roman" w:eastAsia="Times New Roman" w:hAnsi="Times New Roman" w:cs="Times New Roman"/>
          <w:sz w:val="24"/>
          <w:szCs w:val="24"/>
          <w:lang w:eastAsia="ru-RU"/>
        </w:rPr>
        <w:t>):</w:t>
      </w:r>
    </w:p>
    <w:p w:rsidR="00CB568A" w:rsidRPr="00DA0F2F" w:rsidRDefault="00CB568A" w:rsidP="00CB568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568A" w:rsidRPr="00DA0F2F" w:rsidRDefault="00CB568A" w:rsidP="00CB568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0F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Таблица 1. </w:t>
      </w:r>
      <w:r w:rsidR="00DA0F2F" w:rsidRPr="00DA0F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Методы и факторы определения приоритетности </w:t>
      </w:r>
      <w:proofErr w:type="spellStart"/>
      <w:r w:rsidR="00DA0F2F" w:rsidRPr="00DA0F2F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электросетевого</w:t>
      </w:r>
      <w:proofErr w:type="spellEnd"/>
      <w:r w:rsidR="00DA0F2F" w:rsidRPr="00DA0F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оборудования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/>
      </w:tblPr>
      <w:tblGrid>
        <w:gridCol w:w="2485"/>
        <w:gridCol w:w="6875"/>
      </w:tblGrid>
      <w:tr w:rsidR="00DA0F2F" w:rsidRPr="00DA0F2F" w:rsidTr="00DA0F2F">
        <w:trPr>
          <w:trHeight w:val="212"/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8" w:type="dxa"/>
              <w:bottom w:w="0" w:type="dxa"/>
              <w:right w:w="88" w:type="dxa"/>
            </w:tcMar>
            <w:hideMark/>
          </w:tcPr>
          <w:p w:rsidR="00DA0F2F" w:rsidRPr="00DA0F2F" w:rsidRDefault="00DA0F2F" w:rsidP="005932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0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Методы и факт</w:t>
            </w:r>
            <w:r w:rsidR="00593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DA0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8" w:type="dxa"/>
              <w:bottom w:w="0" w:type="dxa"/>
              <w:right w:w="88" w:type="dxa"/>
            </w:tcMar>
            <w:hideMark/>
          </w:tcPr>
          <w:p w:rsidR="00DA0F2F" w:rsidRPr="00DA0F2F" w:rsidRDefault="00DA0F2F" w:rsidP="005932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0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Их суть</w:t>
            </w:r>
          </w:p>
        </w:tc>
      </w:tr>
      <w:tr w:rsidR="00DA0F2F" w:rsidRPr="00DA0F2F" w:rsidTr="00DA0F2F">
        <w:trPr>
          <w:trHeight w:val="45"/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8" w:type="dxa"/>
              <w:bottom w:w="0" w:type="dxa"/>
              <w:right w:w="88" w:type="dxa"/>
            </w:tcMar>
            <w:hideMark/>
          </w:tcPr>
          <w:p w:rsidR="00DA0F2F" w:rsidRPr="00DA0F2F" w:rsidRDefault="00DA0F2F" w:rsidP="00DA0F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0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функциональной значимости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8" w:type="dxa"/>
              <w:bottom w:w="0" w:type="dxa"/>
              <w:right w:w="88" w:type="dxa"/>
            </w:tcMar>
            <w:hideMark/>
          </w:tcPr>
          <w:p w:rsidR="00DA0F2F" w:rsidRPr="00DA0F2F" w:rsidRDefault="00DA0F2F" w:rsidP="00DA0F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0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Включает в себя оценку влияния каждого компонента на работу всей системы. Компоненты, которые имеют более высокую функциональную значимость, имеют более высокий приоритет [3].</w:t>
            </w:r>
          </w:p>
        </w:tc>
      </w:tr>
      <w:tr w:rsidR="00DA0F2F" w:rsidRPr="00DA0F2F" w:rsidTr="00DA0F2F">
        <w:trPr>
          <w:trHeight w:val="45"/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8" w:type="dxa"/>
              <w:bottom w:w="0" w:type="dxa"/>
              <w:right w:w="88" w:type="dxa"/>
            </w:tcMar>
            <w:hideMark/>
          </w:tcPr>
          <w:p w:rsidR="00DA0F2F" w:rsidRPr="00DA0F2F" w:rsidRDefault="00DA0F2F" w:rsidP="00DA0F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0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рисков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DA0F2F" w:rsidRPr="00DA0F2F" w:rsidRDefault="00DA0F2F" w:rsidP="00DA0F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0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Основан на оценке вероятности отказа каждого компонента </w:t>
            </w:r>
            <w:proofErr w:type="spellStart"/>
            <w:r w:rsidRPr="00DA0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электросетевого</w:t>
            </w:r>
            <w:proofErr w:type="spellEnd"/>
            <w:r w:rsidRPr="00DA0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оборудования и его влияния на работу всей системы. Компоненты, которые имеют более высокую вероятность отказа и большее влияние на работу системы, имеют более высокий приоритет [2].</w:t>
            </w:r>
          </w:p>
        </w:tc>
      </w:tr>
      <w:tr w:rsidR="00DA0F2F" w:rsidRPr="00DA0F2F" w:rsidTr="00DA0F2F">
        <w:trPr>
          <w:trHeight w:val="45"/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8" w:type="dxa"/>
              <w:bottom w:w="0" w:type="dxa"/>
              <w:right w:w="88" w:type="dxa"/>
            </w:tcMar>
            <w:hideMark/>
          </w:tcPr>
          <w:p w:rsidR="00DA0F2F" w:rsidRPr="00DA0F2F" w:rsidRDefault="00DA0F2F" w:rsidP="00DA0F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0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Оценка технического состояния оборудования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DA0F2F" w:rsidRPr="00DA0F2F" w:rsidRDefault="00DA0F2F" w:rsidP="00DA0F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0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Включает в себя оценку состояния оборудования и его техническую готовность к работе. Компоненты, которые имеют более высокую техническую готовность, имеют более высокий приоритет [4].</w:t>
            </w:r>
          </w:p>
        </w:tc>
      </w:tr>
      <w:tr w:rsidR="00DA0F2F" w:rsidRPr="00DA0F2F" w:rsidTr="00DA0F2F">
        <w:trPr>
          <w:trHeight w:val="45"/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8" w:type="dxa"/>
              <w:bottom w:w="0" w:type="dxa"/>
              <w:right w:w="88" w:type="dxa"/>
            </w:tcMar>
            <w:hideMark/>
          </w:tcPr>
          <w:p w:rsidR="00DA0F2F" w:rsidRPr="00DA0F2F" w:rsidRDefault="00DA0F2F" w:rsidP="00DA0F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0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Фактор экономической значимости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DA0F2F" w:rsidRPr="00DA0F2F" w:rsidRDefault="00DA0F2F" w:rsidP="00DA0F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0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Включает в себя оценку стоимости обслуживания каждого компонента и его экономическую значимость для всей системы. Компоненты, которые имеют более высокую экономическую значимость, имеют более высокий приоритет [3].</w:t>
            </w:r>
          </w:p>
        </w:tc>
      </w:tr>
    </w:tbl>
    <w:p w:rsidR="00CB568A" w:rsidRPr="00DA0F2F" w:rsidRDefault="00CB568A" w:rsidP="005F2B12">
      <w:pPr>
        <w:shd w:val="clear" w:color="auto" w:fill="FFFFFF"/>
        <w:tabs>
          <w:tab w:val="left" w:pos="709"/>
        </w:tabs>
        <w:spacing w:after="0" w:line="240" w:lineRule="auto"/>
        <w:ind w:firstLine="39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568A" w:rsidRPr="00DA0F2F" w:rsidRDefault="00DA0F2F" w:rsidP="005F2B12">
      <w:pPr>
        <w:shd w:val="clear" w:color="auto" w:fill="FFFFFF"/>
        <w:tabs>
          <w:tab w:val="left" w:pos="709"/>
        </w:tabs>
        <w:spacing w:after="0" w:line="240" w:lineRule="auto"/>
        <w:ind w:firstLine="39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0F2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В заключении можно отметить, что определение приоритетности </w:t>
      </w:r>
      <w:proofErr w:type="spellStart"/>
      <w:r w:rsidRPr="00DA0F2F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электросетевого</w:t>
      </w:r>
      <w:proofErr w:type="spellEnd"/>
      <w:r w:rsidRPr="00DA0F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оборудования является важным шагом в обеспечении стабильной работы энергетических систем. Для правильного определения приоритетности необходимо учитывать различные факторы, включая функциональную значимость, риски отказов, техническое состояние и экономическую значимость. Результаты анализа могут быть использованы для оптимизации работы системы и снижения рисков отказов.</w:t>
      </w:r>
    </w:p>
    <w:p w:rsidR="00BD455C" w:rsidRPr="00DA0F2F" w:rsidRDefault="00BD455C" w:rsidP="005F2B12">
      <w:pPr>
        <w:shd w:val="clear" w:color="auto" w:fill="FFFFFF"/>
        <w:tabs>
          <w:tab w:val="left" w:pos="709"/>
        </w:tabs>
        <w:spacing w:after="0" w:line="240" w:lineRule="auto"/>
        <w:ind w:firstLine="397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r w:rsidRPr="00DA0F2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Литература</w:t>
      </w:r>
    </w:p>
    <w:p w:rsidR="00DA0F2F" w:rsidRPr="00DA0F2F" w:rsidRDefault="005F2B12" w:rsidP="00DA0F2F">
      <w:pPr>
        <w:shd w:val="clear" w:color="auto" w:fill="FFFFFF"/>
        <w:tabs>
          <w:tab w:val="left" w:pos="709"/>
        </w:tabs>
        <w:spacing w:after="0" w:line="240" w:lineRule="auto"/>
        <w:ind w:firstLine="39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0F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bookmarkEnd w:id="0"/>
      <w:proofErr w:type="gramStart"/>
      <w:r w:rsidR="00DA0F2F" w:rsidRPr="00DA0F2F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Непомнящий</w:t>
      </w:r>
      <w:proofErr w:type="gramEnd"/>
      <w:r w:rsidR="00DA0F2F" w:rsidRPr="00DA0F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В.А.  «Надежность оборудования энергосистем» / В.А. Непомнящий // </w:t>
      </w:r>
      <w:r w:rsidR="005932E4" w:rsidRPr="00DA0F2F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электроэнергия</w:t>
      </w:r>
      <w:r w:rsidR="00DA0F2F" w:rsidRPr="00DA0F2F">
        <w:rPr>
          <w:rFonts w:ascii="Times New Roman" w:eastAsia="Times New Roman" w:hAnsi="Times New Roman" w:cs="Times New Roman"/>
          <w:sz w:val="24"/>
          <w:szCs w:val="24"/>
          <w:lang w:eastAsia="ru-RU"/>
        </w:rPr>
        <w:t>. Передача и распределение. - 2013. - №. 15. - С. 43-55.</w:t>
      </w:r>
    </w:p>
    <w:p w:rsidR="00DA0F2F" w:rsidRPr="00DA0F2F" w:rsidRDefault="00DA0F2F" w:rsidP="00DA0F2F">
      <w:pPr>
        <w:shd w:val="clear" w:color="auto" w:fill="FFFFFF"/>
        <w:tabs>
          <w:tab w:val="left" w:pos="709"/>
        </w:tabs>
        <w:spacing w:after="0" w:line="240" w:lineRule="auto"/>
        <w:ind w:firstLine="39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0F2F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A0F2F">
        <w:rPr>
          <w:rFonts w:ascii="Times New Roman" w:eastAsia="Times New Roman" w:hAnsi="Times New Roman" w:cs="Times New Roman"/>
          <w:sz w:val="24"/>
          <w:szCs w:val="24"/>
          <w:lang w:eastAsia="ru-RU"/>
        </w:rPr>
        <w:t>Лебедев А.И. «Методы анализа приоритетности компонентов электросетей в условиях изменяющихся нагрузок» / Лебедев А.И., Глушков В.В.  // Технические науки в России. - 2015. - №. 4. - С. 78-85.</w:t>
      </w:r>
    </w:p>
    <w:p w:rsidR="00DA0F2F" w:rsidRPr="00DA0F2F" w:rsidRDefault="00DA0F2F" w:rsidP="00DA0F2F">
      <w:pPr>
        <w:shd w:val="clear" w:color="auto" w:fill="FFFFFF"/>
        <w:tabs>
          <w:tab w:val="left" w:pos="709"/>
        </w:tabs>
        <w:spacing w:after="0" w:line="240" w:lineRule="auto"/>
        <w:ind w:firstLine="39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 w:rsidRPr="00DA0F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Коротков А.В. «Методы оценки рисков и приоритетности электрооборудования в энергосистемах» / Коротков А.В., </w:t>
      </w:r>
      <w:proofErr w:type="spellStart"/>
      <w:r w:rsidRPr="00DA0F2F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Стрельцова</w:t>
      </w:r>
      <w:proofErr w:type="spellEnd"/>
      <w:r w:rsidRPr="00DA0F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Т.В. // Вестник энергетики. - 2016. - №. 2. - С. 45-53.</w:t>
      </w:r>
    </w:p>
    <w:p w:rsidR="00DA0F2F" w:rsidRPr="00DA0F2F" w:rsidRDefault="00DA0F2F" w:rsidP="00DA0F2F">
      <w:pPr>
        <w:shd w:val="clear" w:color="auto" w:fill="FFFFFF"/>
        <w:tabs>
          <w:tab w:val="left" w:pos="709"/>
        </w:tabs>
        <w:spacing w:after="0" w:line="240" w:lineRule="auto"/>
        <w:ind w:firstLine="39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</w:t>
      </w:r>
      <w:r w:rsidRPr="00DA0F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Морозов И.В. «Определение приоритетности </w:t>
      </w:r>
      <w:proofErr w:type="spellStart"/>
      <w:r w:rsidRPr="00DA0F2F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электросетевых</w:t>
      </w:r>
      <w:proofErr w:type="spellEnd"/>
      <w:r w:rsidRPr="00DA0F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объектов на основе </w:t>
      </w:r>
    </w:p>
    <w:p w:rsidR="00DA0F2F" w:rsidRPr="00DA0F2F" w:rsidRDefault="00DA0F2F" w:rsidP="00DA0F2F">
      <w:pPr>
        <w:shd w:val="clear" w:color="auto" w:fill="FFFFFF"/>
        <w:tabs>
          <w:tab w:val="left" w:pos="709"/>
        </w:tabs>
        <w:spacing w:after="0" w:line="240" w:lineRule="auto"/>
        <w:ind w:firstLine="39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</w:t>
      </w:r>
      <w:r w:rsidRPr="00DA0F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Шестакова Е.А. </w:t>
      </w:r>
      <w:r w:rsidR="005932E4" w:rsidRPr="00DA0F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метода анализа рисков» // Электроэнергетика и электротехника. - 2018. - №. 6. - С. 25-31. </w:t>
      </w:r>
      <w:r w:rsidRPr="00DA0F2F">
        <w:rPr>
          <w:rFonts w:ascii="Times New Roman" w:eastAsia="Times New Roman" w:hAnsi="Times New Roman" w:cs="Times New Roman"/>
          <w:sz w:val="24"/>
          <w:szCs w:val="24"/>
          <w:lang w:eastAsia="ru-RU"/>
        </w:rPr>
        <w:t>«Анализ функциональной значимости компонентов электросетей при их модернизации» / Шестакова Е.А., Козырева О.В. // Инженерный журнал: наука и инновации. - 2020. - №. 3. - С. 12-20.</w:t>
      </w:r>
    </w:p>
    <w:p w:rsidR="00F52805" w:rsidRPr="00DA0F2F" w:rsidRDefault="00DA0F2F" w:rsidP="00DA0F2F">
      <w:pPr>
        <w:shd w:val="clear" w:color="auto" w:fill="FFFFFF"/>
        <w:tabs>
          <w:tab w:val="left" w:pos="709"/>
        </w:tabs>
        <w:spacing w:after="0" w:line="240" w:lineRule="auto"/>
        <w:ind w:firstLine="39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 </w:t>
      </w:r>
      <w:r w:rsidRPr="00DA0F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Максимов, В. В. Приоритетность включения </w:t>
      </w:r>
      <w:proofErr w:type="spellStart"/>
      <w:r w:rsidRPr="00DA0F2F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электросетевого</w:t>
      </w:r>
      <w:proofErr w:type="spellEnd"/>
      <w:r w:rsidRPr="00DA0F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оборудования подстанций в программу технического обслуживания и ремонта межрегиональной распределительной сетевой компании / В. В. Максимов, И. М. </w:t>
      </w:r>
      <w:proofErr w:type="spellStart"/>
      <w:r w:rsidRPr="00DA0F2F">
        <w:rPr>
          <w:rFonts w:ascii="Times New Roman" w:eastAsia="Times New Roman" w:hAnsi="Times New Roman" w:cs="Times New Roman"/>
          <w:sz w:val="24"/>
          <w:szCs w:val="24"/>
          <w:lang w:eastAsia="ru-RU"/>
        </w:rPr>
        <w:t>Валеев</w:t>
      </w:r>
      <w:proofErr w:type="spellEnd"/>
      <w:r w:rsidRPr="00DA0F2F">
        <w:rPr>
          <w:rFonts w:ascii="Times New Roman" w:eastAsia="Times New Roman" w:hAnsi="Times New Roman" w:cs="Times New Roman"/>
          <w:sz w:val="24"/>
          <w:szCs w:val="24"/>
          <w:lang w:eastAsia="ru-RU"/>
        </w:rPr>
        <w:t>, В. Г. Макаров. – Казань</w:t>
      </w:r>
      <w:proofErr w:type="gramStart"/>
      <w:r w:rsidRPr="00DA0F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:</w:t>
      </w:r>
      <w:proofErr w:type="gramEnd"/>
      <w:r w:rsidRPr="00DA0F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Казанский государственный энергетический университет, 2021. – 92 с. – ISBN 978-5-89873-579-1. – EDN WNHWJC.</w:t>
      </w:r>
    </w:p>
    <w:sectPr w:rsidR="00F52805" w:rsidRPr="00DA0F2F" w:rsidSect="00606F95"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FC05BA"/>
    <w:multiLevelType w:val="multilevel"/>
    <w:tmpl w:val="DF7E95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FED7606"/>
    <w:multiLevelType w:val="multilevel"/>
    <w:tmpl w:val="45EAB0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D84736"/>
    <w:rsid w:val="00071F5F"/>
    <w:rsid w:val="001247DB"/>
    <w:rsid w:val="00154876"/>
    <w:rsid w:val="0019186C"/>
    <w:rsid w:val="001C2BB5"/>
    <w:rsid w:val="002B7A61"/>
    <w:rsid w:val="002C6E06"/>
    <w:rsid w:val="003D55C5"/>
    <w:rsid w:val="00441509"/>
    <w:rsid w:val="005032B9"/>
    <w:rsid w:val="005932E4"/>
    <w:rsid w:val="005F2B12"/>
    <w:rsid w:val="00606F95"/>
    <w:rsid w:val="00795D63"/>
    <w:rsid w:val="00832A47"/>
    <w:rsid w:val="00AC19B5"/>
    <w:rsid w:val="00B4597F"/>
    <w:rsid w:val="00B45C2B"/>
    <w:rsid w:val="00B74959"/>
    <w:rsid w:val="00BD455C"/>
    <w:rsid w:val="00BF26F4"/>
    <w:rsid w:val="00CB568A"/>
    <w:rsid w:val="00D84736"/>
    <w:rsid w:val="00DA0F2F"/>
    <w:rsid w:val="00F528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6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2B1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B56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B568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316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686</Words>
  <Characters>3916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2023-04-11T09:00:00Z</dcterms:created>
  <dcterms:modified xsi:type="dcterms:W3CDTF">2023-04-19T08:34:00Z</dcterms:modified>
</cp:coreProperties>
</file>