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FFE" w:rsidRPr="001072FE" w:rsidRDefault="00912FC1" w:rsidP="00A402BE">
      <w:pPr>
        <w:pStyle w:val="ac"/>
        <w:ind w:firstLine="0"/>
        <w:jc w:val="center"/>
        <w:rPr>
          <w:b/>
        </w:rPr>
      </w:pPr>
      <w:r w:rsidRPr="001072FE">
        <w:rPr>
          <w:b/>
        </w:rPr>
        <w:t xml:space="preserve">Разработка </w:t>
      </w:r>
      <w:r w:rsidR="00A03FFE" w:rsidRPr="001072FE">
        <w:rPr>
          <w:b/>
        </w:rPr>
        <w:t xml:space="preserve">требований к маневренности </w:t>
      </w:r>
      <w:r w:rsidRPr="001072FE">
        <w:rPr>
          <w:b/>
        </w:rPr>
        <w:t xml:space="preserve">генерирующего </w:t>
      </w:r>
      <w:r w:rsidR="00A03FFE" w:rsidRPr="001072FE">
        <w:rPr>
          <w:b/>
        </w:rPr>
        <w:t>оборудования в акт</w:t>
      </w:r>
      <w:r w:rsidR="00A402BE" w:rsidRPr="001072FE">
        <w:rPr>
          <w:b/>
        </w:rPr>
        <w:t>ивных энергетических комплексах</w:t>
      </w:r>
    </w:p>
    <w:p w:rsidR="00A402BE" w:rsidRPr="001072FE" w:rsidRDefault="00C56076" w:rsidP="00C56076">
      <w:pPr>
        <w:pStyle w:val="ac"/>
        <w:ind w:firstLine="0"/>
        <w:jc w:val="center"/>
        <w:rPr>
          <w:b/>
          <w:i/>
        </w:rPr>
      </w:pPr>
      <w:r w:rsidRPr="001072FE">
        <w:rPr>
          <w:b/>
          <w:i/>
        </w:rPr>
        <w:t>Пехота Д.А.</w:t>
      </w:r>
      <w:r w:rsidR="0099437F" w:rsidRPr="001072FE">
        <w:rPr>
          <w:b/>
          <w:i/>
        </w:rPr>
        <w:t>, Глазырин В.Е.</w:t>
      </w:r>
    </w:p>
    <w:p w:rsidR="00C56076" w:rsidRPr="001072FE" w:rsidRDefault="00C56076" w:rsidP="00C56076">
      <w:pPr>
        <w:pStyle w:val="ac"/>
        <w:ind w:firstLine="0"/>
        <w:jc w:val="center"/>
        <w:rPr>
          <w:i/>
        </w:rPr>
      </w:pPr>
      <w:r w:rsidRPr="001072FE">
        <w:rPr>
          <w:i/>
        </w:rPr>
        <w:t>Аспирант</w:t>
      </w:r>
      <w:r w:rsidR="0099437F" w:rsidRPr="001072FE">
        <w:rPr>
          <w:i/>
        </w:rPr>
        <w:t xml:space="preserve"> 1-го года обучения</w:t>
      </w:r>
    </w:p>
    <w:p w:rsidR="00C56076" w:rsidRPr="001072FE" w:rsidRDefault="00C56076" w:rsidP="00C56076">
      <w:pPr>
        <w:pStyle w:val="ac"/>
        <w:ind w:firstLine="0"/>
        <w:jc w:val="center"/>
        <w:rPr>
          <w:i/>
        </w:rPr>
      </w:pPr>
      <w:r w:rsidRPr="001072FE">
        <w:rPr>
          <w:i/>
        </w:rPr>
        <w:t>Новосибирский государственный технический университет, факультет энергетики, Новосибирск, Россия</w:t>
      </w:r>
    </w:p>
    <w:p w:rsidR="00C56076" w:rsidRPr="001072FE" w:rsidRDefault="00C56076" w:rsidP="00C56076">
      <w:pPr>
        <w:pStyle w:val="ac"/>
        <w:ind w:firstLine="0"/>
        <w:jc w:val="center"/>
        <w:rPr>
          <w:i/>
        </w:rPr>
      </w:pPr>
      <w:r w:rsidRPr="001072FE">
        <w:rPr>
          <w:i/>
          <w:lang w:val="en-US"/>
        </w:rPr>
        <w:t>E</w:t>
      </w:r>
      <w:r w:rsidRPr="001072FE">
        <w:rPr>
          <w:i/>
        </w:rPr>
        <w:t>-</w:t>
      </w:r>
      <w:r w:rsidRPr="001072FE">
        <w:rPr>
          <w:i/>
          <w:lang w:val="en-US"/>
        </w:rPr>
        <w:t>mail</w:t>
      </w:r>
      <w:r w:rsidRPr="001072FE">
        <w:rPr>
          <w:i/>
        </w:rPr>
        <w:t xml:space="preserve">: </w:t>
      </w:r>
      <w:proofErr w:type="spellStart"/>
      <w:r w:rsidRPr="001072FE">
        <w:rPr>
          <w:i/>
          <w:lang w:val="en-US"/>
        </w:rPr>
        <w:t>pexota</w:t>
      </w:r>
      <w:proofErr w:type="spellEnd"/>
      <w:r w:rsidRPr="001072FE">
        <w:rPr>
          <w:i/>
        </w:rPr>
        <w:t>.98@</w:t>
      </w:r>
      <w:r w:rsidRPr="001072FE">
        <w:rPr>
          <w:i/>
          <w:lang w:val="en-US"/>
        </w:rPr>
        <w:t>mail</w:t>
      </w:r>
      <w:r w:rsidRPr="001072FE">
        <w:rPr>
          <w:i/>
        </w:rPr>
        <w:t>.</w:t>
      </w:r>
      <w:proofErr w:type="spellStart"/>
      <w:r w:rsidRPr="001072FE">
        <w:rPr>
          <w:i/>
          <w:lang w:val="en-US"/>
        </w:rPr>
        <w:t>ru</w:t>
      </w:r>
      <w:proofErr w:type="spellEnd"/>
    </w:p>
    <w:p w:rsidR="00C56076" w:rsidRPr="001072FE" w:rsidRDefault="00C56076" w:rsidP="0099437F">
      <w:pPr>
        <w:pStyle w:val="ac"/>
        <w:ind w:firstLine="0"/>
        <w:rPr>
          <w:b/>
          <w:i/>
        </w:rPr>
      </w:pPr>
    </w:p>
    <w:p w:rsidR="006D16E7" w:rsidRPr="001072FE" w:rsidRDefault="00801E52" w:rsidP="001A0D5F">
      <w:pPr>
        <w:pStyle w:val="ac"/>
      </w:pPr>
      <w:r w:rsidRPr="001072FE">
        <w:t xml:space="preserve">Появление всё большего числа собственной генерации у промышленных потребителей, желающих снизить суммарные затраты на электроэнергию для повышения собственной прибыли, неизбежно </w:t>
      </w:r>
      <w:r w:rsidR="006E7CE9" w:rsidRPr="001072FE">
        <w:t xml:space="preserve">сказывается </w:t>
      </w:r>
      <w:r w:rsidRPr="001072FE">
        <w:t xml:space="preserve">на </w:t>
      </w:r>
      <w:r w:rsidR="006E7CE9" w:rsidRPr="001072FE">
        <w:t xml:space="preserve">работе </w:t>
      </w:r>
      <w:r w:rsidRPr="001072FE">
        <w:t xml:space="preserve">ЕЭС страны. </w:t>
      </w:r>
      <w:proofErr w:type="gramStart"/>
      <w:r w:rsidRPr="001072FE">
        <w:t xml:space="preserve">Обеспокоенность </w:t>
      </w:r>
      <w:r w:rsidR="006E7CE9" w:rsidRPr="001072FE">
        <w:t xml:space="preserve">такими </w:t>
      </w:r>
      <w:r w:rsidRPr="001072FE">
        <w:t>техническими решениями</w:t>
      </w:r>
      <w:r w:rsidR="006E7CE9" w:rsidRPr="001072FE">
        <w:t>, принимаемыми независимо от</w:t>
      </w:r>
      <w:r w:rsidRPr="001072FE">
        <w:t xml:space="preserve"> системного оператора и электросетевых компаний</w:t>
      </w:r>
      <w:r w:rsidR="006E7CE9" w:rsidRPr="001072FE">
        <w:t>,</w:t>
      </w:r>
      <w:r w:rsidRPr="001072FE">
        <w:t xml:space="preserve"> понятна и логична, ведь промышленные предприятия при вводе собственной генерации остаютс</w:t>
      </w:r>
      <w:r w:rsidR="00AF21AB" w:rsidRPr="001072FE">
        <w:t xml:space="preserve">я полноправными потребителями с точки зрения электросетевых организаций, которые в свою очередь </w:t>
      </w:r>
      <w:r w:rsidR="006E7CE9" w:rsidRPr="001072FE">
        <w:t xml:space="preserve">становятся </w:t>
      </w:r>
      <w:r w:rsidR="00AF21AB" w:rsidRPr="001072FE">
        <w:t>подвержены рискам изменчивости уровня нагрузок рассматриваемого предприятия.</w:t>
      </w:r>
      <w:proofErr w:type="gramEnd"/>
      <w:r w:rsidR="00AF21AB" w:rsidRPr="001072FE">
        <w:t xml:space="preserve"> В случае </w:t>
      </w:r>
      <w:r w:rsidR="00014969" w:rsidRPr="001072FE">
        <w:t xml:space="preserve">возникновения аварийной </w:t>
      </w:r>
      <w:r w:rsidR="00AF21AB" w:rsidRPr="001072FE">
        <w:t xml:space="preserve">ситуации потребитель с установками РГ может начать потреблять мощность из </w:t>
      </w:r>
      <w:r w:rsidR="001806DA" w:rsidRPr="001072FE">
        <w:t>единой энергосистемы</w:t>
      </w:r>
      <w:r w:rsidR="00AF21AB" w:rsidRPr="001072FE">
        <w:t xml:space="preserve">, а </w:t>
      </w:r>
      <w:r w:rsidR="006E7CE9" w:rsidRPr="001072FE">
        <w:t>значит,</w:t>
      </w:r>
      <w:r w:rsidR="00AF21AB" w:rsidRPr="001072FE">
        <w:t xml:space="preserve"> </w:t>
      </w:r>
      <w:r w:rsidR="006E7CE9" w:rsidRPr="001072FE">
        <w:t xml:space="preserve">необходимый </w:t>
      </w:r>
      <w:r w:rsidR="00AF21AB" w:rsidRPr="001072FE">
        <w:t>резерв должен существовать у сетево</w:t>
      </w:r>
      <w:r w:rsidR="00570247" w:rsidRPr="001072FE">
        <w:t>го оператора, величина которого</w:t>
      </w:r>
      <w:r w:rsidR="00AF21AB" w:rsidRPr="001072FE">
        <w:t xml:space="preserve"> </w:t>
      </w:r>
      <w:r w:rsidR="001D3D61" w:rsidRPr="001072FE">
        <w:t xml:space="preserve">должна быть </w:t>
      </w:r>
      <w:r w:rsidR="00AF21AB" w:rsidRPr="001072FE">
        <w:t xml:space="preserve">меньше в случае отсутствия </w:t>
      </w:r>
      <w:r w:rsidR="00014969" w:rsidRPr="001072FE">
        <w:t xml:space="preserve">подключенной к сети </w:t>
      </w:r>
      <w:r w:rsidR="00865C03" w:rsidRPr="001072FE">
        <w:t>РГ.</w:t>
      </w:r>
      <w:r w:rsidR="00AF21AB" w:rsidRPr="001072FE">
        <w:t xml:space="preserve"> </w:t>
      </w:r>
      <w:r w:rsidR="00014969" w:rsidRPr="001072FE">
        <w:t xml:space="preserve">При этом </w:t>
      </w:r>
      <w:r w:rsidR="00AF21AB" w:rsidRPr="001072FE">
        <w:t>электросетевая орг</w:t>
      </w:r>
      <w:r w:rsidR="00865C03" w:rsidRPr="001072FE">
        <w:t>анизация в свою очередь, должна</w:t>
      </w:r>
      <w:r w:rsidR="00AF21AB" w:rsidRPr="001072FE">
        <w:t xml:space="preserve"> </w:t>
      </w:r>
      <w:r w:rsidR="00014969" w:rsidRPr="001072FE">
        <w:t xml:space="preserve">обеспечивать </w:t>
      </w:r>
      <w:r w:rsidR="00AF21AB" w:rsidRPr="001072FE">
        <w:t xml:space="preserve">работоспособность инфраструктуры сети, достаточной для пропуска мощности по условиям технологического </w:t>
      </w:r>
      <w:r w:rsidR="00570247" w:rsidRPr="001072FE">
        <w:t xml:space="preserve">присоединения, что </w:t>
      </w:r>
      <w:r w:rsidR="001D3D61" w:rsidRPr="001072FE">
        <w:t>вызывает дополнительные расходы</w:t>
      </w:r>
      <w:r w:rsidR="006D16E7" w:rsidRPr="001072FE">
        <w:t xml:space="preserve">.  Для разрешения </w:t>
      </w:r>
      <w:r w:rsidR="00865C03" w:rsidRPr="001072FE">
        <w:t>этого противоречия</w:t>
      </w:r>
      <w:r w:rsidR="006D16E7" w:rsidRPr="001072FE">
        <w:t xml:space="preserve"> </w:t>
      </w:r>
      <w:r w:rsidR="00014969" w:rsidRPr="001072FE">
        <w:t xml:space="preserve">предлагается </w:t>
      </w:r>
      <w:r w:rsidR="006D16E7" w:rsidRPr="001072FE">
        <w:t xml:space="preserve">концепция </w:t>
      </w:r>
      <w:r w:rsidR="001D3D61" w:rsidRPr="001072FE">
        <w:t xml:space="preserve">АЭК </w:t>
      </w:r>
      <w:r w:rsidR="00733A1D" w:rsidRPr="001072FE">
        <w:t>[</w:t>
      </w:r>
      <w:r w:rsidR="00733A1D" w:rsidRPr="001072FE">
        <w:rPr>
          <w:caps/>
        </w:rPr>
        <w:t>1</w:t>
      </w:r>
      <w:r w:rsidR="00733A1D" w:rsidRPr="001072FE">
        <w:t>]</w:t>
      </w:r>
      <w:r w:rsidR="006D16E7" w:rsidRPr="001072FE">
        <w:t xml:space="preserve">. </w:t>
      </w:r>
    </w:p>
    <w:p w:rsidR="008B31C1" w:rsidRPr="001072FE" w:rsidRDefault="007E4A4C" w:rsidP="005E329E">
      <w:pPr>
        <w:pStyle w:val="ac"/>
      </w:pPr>
      <w:r w:rsidRPr="001072FE">
        <w:t xml:space="preserve">Активный энергетический комплекс – это связанный с ЕЭС энергопотребляющий объект, имеющий в своём составе </w:t>
      </w:r>
      <w:r w:rsidR="001806DA" w:rsidRPr="001072FE">
        <w:t>оборудование</w:t>
      </w:r>
      <w:r w:rsidRPr="001072FE">
        <w:t xml:space="preserve"> по производству электрической энергии.</w:t>
      </w:r>
      <w:r w:rsidR="00B638B0" w:rsidRPr="001072FE">
        <w:t xml:space="preserve"> В качестве потребителей электрической энергии в составе АЭК </w:t>
      </w:r>
      <w:r w:rsidR="00014969" w:rsidRPr="001072FE">
        <w:t xml:space="preserve">выступают </w:t>
      </w:r>
      <w:r w:rsidR="00B638B0" w:rsidRPr="001072FE">
        <w:t xml:space="preserve">промышленные предприятия, административно-деловые центры, торговые центры (комплексы) и др. </w:t>
      </w:r>
    </w:p>
    <w:p w:rsidR="0026648A" w:rsidRPr="001072FE" w:rsidRDefault="00EA7298" w:rsidP="001A0D5F">
      <w:pPr>
        <w:pStyle w:val="ac"/>
      </w:pPr>
      <w:r w:rsidRPr="001072FE">
        <w:t>В случае аварийной ситуации</w:t>
      </w:r>
      <w:r w:rsidR="00E63CFD" w:rsidRPr="001072FE">
        <w:t>, приводящей к разрыву связи с энергосистемой (то есть к переходу в "островной" режим)</w:t>
      </w:r>
      <w:r w:rsidR="00570247" w:rsidRPr="001072FE">
        <w:t xml:space="preserve"> </w:t>
      </w:r>
      <w:r w:rsidR="000D4781" w:rsidRPr="001072FE">
        <w:t>возможно возникновение таких переходных процессов</w:t>
      </w:r>
      <w:r w:rsidR="00865C03" w:rsidRPr="001072FE">
        <w:t xml:space="preserve">, которые </w:t>
      </w:r>
      <w:r w:rsidR="00014969" w:rsidRPr="001072FE">
        <w:t xml:space="preserve">приводят к существенным изменениям </w:t>
      </w:r>
      <w:r w:rsidR="00865C03" w:rsidRPr="001072FE">
        <w:t xml:space="preserve">нагрузки и </w:t>
      </w:r>
      <w:r w:rsidR="00955899" w:rsidRPr="001072FE">
        <w:t xml:space="preserve">к </w:t>
      </w:r>
      <w:r w:rsidR="008774BA" w:rsidRPr="001072FE">
        <w:t xml:space="preserve">значительным </w:t>
      </w:r>
      <w:r w:rsidR="00955899" w:rsidRPr="001072FE">
        <w:t xml:space="preserve">перерывам в электроснабжении потребителей, что </w:t>
      </w:r>
      <w:r w:rsidR="008774BA" w:rsidRPr="001072FE">
        <w:t xml:space="preserve">неизбежно влечёт </w:t>
      </w:r>
      <w:r w:rsidR="00570247" w:rsidRPr="001072FE">
        <w:t xml:space="preserve">за собой финансовые потери </w:t>
      </w:r>
      <w:r w:rsidR="00955899" w:rsidRPr="001072FE">
        <w:t>[</w:t>
      </w:r>
      <w:r w:rsidR="005B2DDD" w:rsidRPr="001072FE">
        <w:t>2</w:t>
      </w:r>
      <w:r w:rsidR="00955899" w:rsidRPr="001072FE">
        <w:t>]. Разумеется, что собственникам пр</w:t>
      </w:r>
      <w:r w:rsidR="00570247" w:rsidRPr="001072FE">
        <w:t xml:space="preserve">омышленных предприятий, </w:t>
      </w:r>
      <w:r w:rsidR="0022398C" w:rsidRPr="001072FE">
        <w:t xml:space="preserve">необходимо проводить дополнительные расчёты электрических режимов, которые своей целью </w:t>
      </w:r>
      <w:r w:rsidR="00685B16" w:rsidRPr="001072FE">
        <w:t xml:space="preserve">ставят </w:t>
      </w:r>
      <w:r w:rsidR="0022398C" w:rsidRPr="001072FE">
        <w:t xml:space="preserve">создание дополнительных технических требований к элементам генерации для исключения негативных последствий резкого изменения нагрузки. </w:t>
      </w:r>
      <w:r w:rsidR="00685B16" w:rsidRPr="001072FE">
        <w:t xml:space="preserve">Эти </w:t>
      </w:r>
      <w:r w:rsidR="0022398C" w:rsidRPr="001072FE">
        <w:t xml:space="preserve">дополнительные требования должны </w:t>
      </w:r>
      <w:r w:rsidR="00685B16" w:rsidRPr="001072FE">
        <w:t xml:space="preserve">быть введены в </w:t>
      </w:r>
      <w:r w:rsidR="0022398C" w:rsidRPr="001072FE">
        <w:t xml:space="preserve">существующую нормативно-техническую документацию. </w:t>
      </w:r>
    </w:p>
    <w:p w:rsidR="0022398C" w:rsidRPr="001072FE" w:rsidRDefault="0022398C" w:rsidP="001A0D5F">
      <w:pPr>
        <w:pStyle w:val="ac"/>
      </w:pPr>
      <w:r w:rsidRPr="001072FE">
        <w:t xml:space="preserve">Дополнительные расчёты электрических режимов должны </w:t>
      </w:r>
      <w:r w:rsidR="00685B16" w:rsidRPr="001072FE">
        <w:t xml:space="preserve">устанавливать </w:t>
      </w:r>
      <w:r w:rsidRPr="001072FE">
        <w:t xml:space="preserve">такие свойства и характеристики </w:t>
      </w:r>
      <w:r w:rsidR="00685B16" w:rsidRPr="001072FE">
        <w:t xml:space="preserve">генерирующего </w:t>
      </w:r>
      <w:r w:rsidR="00F01472" w:rsidRPr="001072FE">
        <w:t xml:space="preserve">оборудования, которые </w:t>
      </w:r>
      <w:r w:rsidR="00685B16" w:rsidRPr="001072FE">
        <w:t xml:space="preserve">обеспечивают </w:t>
      </w:r>
      <w:r w:rsidR="00F01472" w:rsidRPr="001072FE">
        <w:t xml:space="preserve">устойчивую выработку электроэнергии при </w:t>
      </w:r>
      <w:r w:rsidR="00685B16" w:rsidRPr="001072FE">
        <w:t xml:space="preserve">возникновении </w:t>
      </w:r>
      <w:r w:rsidR="00F01472" w:rsidRPr="001072FE">
        <w:t xml:space="preserve">нежелательных схемно-режимных </w:t>
      </w:r>
      <w:r w:rsidR="00685B16" w:rsidRPr="001072FE">
        <w:t>условий</w:t>
      </w:r>
      <w:r w:rsidR="006D0FDD" w:rsidRPr="001072FE">
        <w:t xml:space="preserve">. </w:t>
      </w:r>
      <w:r w:rsidR="00F01472" w:rsidRPr="001072FE">
        <w:t xml:space="preserve">Разумеется, </w:t>
      </w:r>
      <w:r w:rsidR="00685B16" w:rsidRPr="001072FE">
        <w:t xml:space="preserve">в этих расчётах </w:t>
      </w:r>
      <w:r w:rsidR="006D0FDD" w:rsidRPr="001072FE">
        <w:t>необходимо учитывать</w:t>
      </w:r>
      <w:r w:rsidR="007938A3" w:rsidRPr="001072FE">
        <w:t xml:space="preserve"> капиталовложения, которые будут потрачены на совершенствование эксплуатируемого оборудования </w:t>
      </w:r>
      <w:r w:rsidR="006D0FDD" w:rsidRPr="001072FE">
        <w:t xml:space="preserve">релейной защиты, </w:t>
      </w:r>
      <w:r w:rsidR="007938A3" w:rsidRPr="001072FE">
        <w:t>противоав</w:t>
      </w:r>
      <w:r w:rsidR="006D0FDD" w:rsidRPr="001072FE">
        <w:t>арийной автоматики, а также включение новых элементов при необходимости.</w:t>
      </w:r>
      <w:r w:rsidR="00685B16" w:rsidRPr="001072FE">
        <w:t xml:space="preserve"> </w:t>
      </w:r>
    </w:p>
    <w:p w:rsidR="003059C1" w:rsidRPr="001072FE" w:rsidRDefault="00F01472" w:rsidP="003F1071">
      <w:pPr>
        <w:pStyle w:val="ac"/>
      </w:pPr>
      <w:r w:rsidRPr="001072FE">
        <w:t xml:space="preserve">Одним из таких свойств является маневренность генерирующего оборудования. </w:t>
      </w:r>
      <w:r w:rsidR="002F092F" w:rsidRPr="001072FE">
        <w:t xml:space="preserve"> </w:t>
      </w:r>
      <w:r w:rsidR="006D0FDD" w:rsidRPr="001072FE">
        <w:t xml:space="preserve">Данное свойство оборудования в настоящий момент определено только </w:t>
      </w:r>
      <w:r w:rsidR="00706524" w:rsidRPr="001072FE">
        <w:t>для участников</w:t>
      </w:r>
      <w:r w:rsidR="006D0FDD" w:rsidRPr="001072FE">
        <w:t xml:space="preserve"> оптового рынка</w:t>
      </w:r>
      <w:r w:rsidR="002F092F" w:rsidRPr="001072FE">
        <w:t xml:space="preserve"> электрической энергии и мощности</w:t>
      </w:r>
      <w:r w:rsidR="00CD0C4A" w:rsidRPr="001072FE">
        <w:t xml:space="preserve"> (ОРЭМ)</w:t>
      </w:r>
      <w:r w:rsidR="002F092F" w:rsidRPr="001072FE">
        <w:t>, имеющие возмо</w:t>
      </w:r>
      <w:r w:rsidR="00652FCB" w:rsidRPr="001072FE">
        <w:t>жность, в том числе, оказывать услуги по об</w:t>
      </w:r>
      <w:r w:rsidR="00570247" w:rsidRPr="001072FE">
        <w:t xml:space="preserve">еспечению системной надёжности. </w:t>
      </w:r>
      <w:r w:rsidR="001806DA" w:rsidRPr="001072FE">
        <w:t>Стоит отметить, что в настоящем исследовании рассмотрена ситуация, когда генераторы АЭК не участвую</w:t>
      </w:r>
      <w:r w:rsidR="00706524" w:rsidRPr="001072FE">
        <w:t xml:space="preserve">т в </w:t>
      </w:r>
      <w:r w:rsidR="001806DA" w:rsidRPr="001072FE">
        <w:t>ОРЭМ</w:t>
      </w:r>
      <w:r w:rsidR="00706524" w:rsidRPr="001072FE">
        <w:t xml:space="preserve">, а </w:t>
      </w:r>
      <w:r w:rsidR="001806DA" w:rsidRPr="001072FE">
        <w:t>работают на выдачу активной мощности во внутреннюю</w:t>
      </w:r>
      <w:r w:rsidR="00706524" w:rsidRPr="001072FE">
        <w:t xml:space="preserve"> </w:t>
      </w:r>
      <w:r w:rsidR="001806DA" w:rsidRPr="001072FE">
        <w:t xml:space="preserve">систему </w:t>
      </w:r>
      <w:r w:rsidR="00706524" w:rsidRPr="001072FE">
        <w:lastRenderedPageBreak/>
        <w:t>электросна</w:t>
      </w:r>
      <w:r w:rsidR="001806DA" w:rsidRPr="001072FE">
        <w:t xml:space="preserve">бжения промышленных предприятий. А к генераторам, участвующим </w:t>
      </w:r>
      <w:r w:rsidR="00706524" w:rsidRPr="001072FE">
        <w:t>только в розничном рынке эл</w:t>
      </w:r>
      <w:r w:rsidR="001806DA" w:rsidRPr="001072FE">
        <w:t>ектрической энергии и мощности не распространяются стандартные</w:t>
      </w:r>
      <w:r w:rsidR="00706524" w:rsidRPr="001072FE">
        <w:t xml:space="preserve"> </w:t>
      </w:r>
      <w:r w:rsidR="001806DA" w:rsidRPr="001072FE">
        <w:t>требования</w:t>
      </w:r>
      <w:r w:rsidR="00706524" w:rsidRPr="001072FE">
        <w:t xml:space="preserve"> к манёвренности.</w:t>
      </w:r>
      <w:r w:rsidR="003F1071" w:rsidRPr="001072FE">
        <w:t xml:space="preserve"> </w:t>
      </w:r>
      <w:r w:rsidR="003059C1" w:rsidRPr="001072FE">
        <w:t xml:space="preserve">Логично предположить, что для дальнейшего </w:t>
      </w:r>
      <w:proofErr w:type="gramStart"/>
      <w:r w:rsidR="003059C1" w:rsidRPr="001072FE">
        <w:t>развития</w:t>
      </w:r>
      <w:proofErr w:type="gramEnd"/>
      <w:r w:rsidR="003059C1" w:rsidRPr="001072FE">
        <w:t xml:space="preserve"> как концепции активных энергетических комплексов, так и распределённой генерации, необходимо наличие требований к манёвренности </w:t>
      </w:r>
      <w:r w:rsidR="00896A55" w:rsidRPr="001072FE">
        <w:t xml:space="preserve">генерирующего </w:t>
      </w:r>
      <w:r w:rsidR="003059C1" w:rsidRPr="001072FE">
        <w:t>оборудования</w:t>
      </w:r>
      <w:r w:rsidR="00896A55" w:rsidRPr="001072FE">
        <w:t xml:space="preserve"> АЭК</w:t>
      </w:r>
      <w:r w:rsidR="003059C1" w:rsidRPr="001072FE">
        <w:t>.</w:t>
      </w:r>
    </w:p>
    <w:p w:rsidR="003059C1" w:rsidRPr="001072FE" w:rsidRDefault="003059C1" w:rsidP="001A0D5F">
      <w:pPr>
        <w:pStyle w:val="ac"/>
      </w:pPr>
      <w:r w:rsidRPr="001072FE">
        <w:t xml:space="preserve">Самым многообещающим типом генерирующего оборудования для АЭК являются </w:t>
      </w:r>
      <w:proofErr w:type="spellStart"/>
      <w:r w:rsidRPr="001072FE">
        <w:t>газопоршневые</w:t>
      </w:r>
      <w:proofErr w:type="spellEnd"/>
      <w:r w:rsidRPr="001072FE">
        <w:t xml:space="preserve"> установки </w:t>
      </w:r>
      <w:r w:rsidR="003C56D0" w:rsidRPr="001072FE">
        <w:t>(ГПУ) и</w:t>
      </w:r>
      <w:r w:rsidRPr="001072FE">
        <w:t xml:space="preserve"> га</w:t>
      </w:r>
      <w:r w:rsidR="000B5AC4" w:rsidRPr="001072FE">
        <w:t xml:space="preserve">зотурбинные установки (ГТУ). </w:t>
      </w:r>
      <w:r w:rsidR="006F6357" w:rsidRPr="001072FE">
        <w:t xml:space="preserve">В </w:t>
      </w:r>
      <w:r w:rsidR="00896A55" w:rsidRPr="001072FE">
        <w:t xml:space="preserve">настоящее время </w:t>
      </w:r>
      <w:r w:rsidR="006F6357" w:rsidRPr="001072FE">
        <w:t xml:space="preserve">общие технические условия (ТУ) регламентируют для ГПУ ГОСТ </w:t>
      </w:r>
      <w:proofErr w:type="gramStart"/>
      <w:r w:rsidR="006F6357" w:rsidRPr="001072FE">
        <w:t>Р</w:t>
      </w:r>
      <w:proofErr w:type="gramEnd"/>
      <w:r w:rsidR="006F6357" w:rsidRPr="001072FE">
        <w:t xml:space="preserve"> 55006-2012, а для ГТУ ГОСТ Р 54403-2011. В них не </w:t>
      </w:r>
      <w:r w:rsidR="00896A55" w:rsidRPr="001072FE">
        <w:t xml:space="preserve">сформулировано ни единого </w:t>
      </w:r>
      <w:r w:rsidR="006F6357" w:rsidRPr="001072FE">
        <w:t xml:space="preserve">требования к манёвренности агрегатов. </w:t>
      </w:r>
      <w:r w:rsidR="005C77F2" w:rsidRPr="001072FE">
        <w:t xml:space="preserve">А именно эти регламентирующие документы распространяются на разрешённую величину мощности для АЭК. </w:t>
      </w:r>
      <w:r w:rsidR="00896A55" w:rsidRPr="001072FE">
        <w:t xml:space="preserve">В соответствии со стандартом </w:t>
      </w:r>
      <w:r w:rsidR="005C77F2" w:rsidRPr="001072FE">
        <w:t>[</w:t>
      </w:r>
      <w:r w:rsidR="005B2DDD" w:rsidRPr="001072FE">
        <w:t>3</w:t>
      </w:r>
      <w:r w:rsidR="005C77F2" w:rsidRPr="001072FE">
        <w:t xml:space="preserve">], который распространяется на </w:t>
      </w:r>
      <w:r w:rsidR="003C56D0" w:rsidRPr="001072FE">
        <w:t xml:space="preserve">ПГУ и ГТУ, </w:t>
      </w:r>
      <w:r w:rsidR="00E62D71" w:rsidRPr="001072FE">
        <w:t xml:space="preserve">на </w:t>
      </w:r>
      <w:r w:rsidR="003C56D0" w:rsidRPr="001072FE">
        <w:t>регулирование</w:t>
      </w:r>
      <w:r w:rsidR="005C77F2" w:rsidRPr="001072FE">
        <w:t xml:space="preserve"> величины вырабатываемой мощности в случае аварийной ситуации </w:t>
      </w:r>
      <w:r w:rsidR="00E907C3" w:rsidRPr="001072FE">
        <w:t>для</w:t>
      </w:r>
      <w:r w:rsidR="003C56D0" w:rsidRPr="001072FE">
        <w:t xml:space="preserve"> </w:t>
      </w:r>
      <w:r w:rsidR="00EF461D" w:rsidRPr="001072FE">
        <w:t xml:space="preserve">АЭК </w:t>
      </w:r>
      <w:r w:rsidR="00E62D71" w:rsidRPr="001072FE">
        <w:t>накладываются существенные ограничения</w:t>
      </w:r>
      <w:r w:rsidR="006F68D5" w:rsidRPr="001072FE">
        <w:t xml:space="preserve">, что </w:t>
      </w:r>
      <w:r w:rsidR="00EF461D" w:rsidRPr="001072FE">
        <w:t xml:space="preserve">наглядно показано </w:t>
      </w:r>
      <w:r w:rsidR="005B2DDD" w:rsidRPr="001072FE">
        <w:t>в</w:t>
      </w:r>
      <w:r w:rsidR="006F68D5" w:rsidRPr="001072FE">
        <w:t xml:space="preserve"> </w:t>
      </w:r>
      <w:r w:rsidR="001A0D5F" w:rsidRPr="001072FE">
        <w:t>[</w:t>
      </w:r>
      <w:r w:rsidR="005B2DDD" w:rsidRPr="001072FE">
        <w:t xml:space="preserve">3, рис. П.1]. </w:t>
      </w:r>
      <w:r w:rsidR="006F68D5" w:rsidRPr="001072FE">
        <w:t>Судя по нему, при переходных процессах, ГП</w:t>
      </w:r>
      <w:proofErr w:type="gramStart"/>
      <w:r w:rsidR="006F68D5" w:rsidRPr="001072FE">
        <w:t>У(</w:t>
      </w:r>
      <w:proofErr w:type="gramEnd"/>
      <w:r w:rsidR="006F68D5" w:rsidRPr="001072FE">
        <w:t xml:space="preserve">ГТУ) не </w:t>
      </w:r>
      <w:r w:rsidR="00EF461D" w:rsidRPr="001072FE">
        <w:t xml:space="preserve">могут с необходимой скоростью </w:t>
      </w:r>
      <w:r w:rsidR="006F68D5" w:rsidRPr="001072FE">
        <w:t>выполнить сброс/</w:t>
      </w:r>
      <w:proofErr w:type="spellStart"/>
      <w:r w:rsidR="006F68D5" w:rsidRPr="001072FE">
        <w:t>наброс</w:t>
      </w:r>
      <w:proofErr w:type="spellEnd"/>
      <w:r w:rsidR="006F68D5" w:rsidRPr="001072FE">
        <w:t xml:space="preserve"> нагрузки, </w:t>
      </w:r>
      <w:r w:rsidR="00E62D71" w:rsidRPr="001072FE">
        <w:t xml:space="preserve">поскольку </w:t>
      </w:r>
      <w:r w:rsidR="00730313" w:rsidRPr="001072FE">
        <w:t xml:space="preserve">длительность </w:t>
      </w:r>
      <w:r w:rsidR="00E62D71" w:rsidRPr="001072FE">
        <w:t xml:space="preserve">необходимого </w:t>
      </w:r>
      <w:r w:rsidR="006F68D5" w:rsidRPr="001072FE">
        <w:t xml:space="preserve">изменения </w:t>
      </w:r>
      <w:r w:rsidR="00730313" w:rsidRPr="001072FE">
        <w:t xml:space="preserve">генерируемой </w:t>
      </w:r>
      <w:r w:rsidR="006F68D5" w:rsidRPr="001072FE">
        <w:t xml:space="preserve">мощности ГПУ (ГТУ) измеряется десятками секунд, что </w:t>
      </w:r>
      <w:r w:rsidR="00730313" w:rsidRPr="001072FE">
        <w:t>не обеспечивает необходимого быстродействия</w:t>
      </w:r>
      <w:r w:rsidR="00807014" w:rsidRPr="001072FE">
        <w:t>.</w:t>
      </w:r>
    </w:p>
    <w:p w:rsidR="00686BC5" w:rsidRPr="001072FE" w:rsidRDefault="00BF3FFA" w:rsidP="003F1071">
      <w:pPr>
        <w:pStyle w:val="ac"/>
      </w:pPr>
      <w:r w:rsidRPr="001072FE">
        <w:t>Также необходимо учитывать то, что переходные процессы</w:t>
      </w:r>
      <w:r w:rsidR="00081B2A" w:rsidRPr="001072FE">
        <w:t xml:space="preserve">, возникающие при </w:t>
      </w:r>
      <w:proofErr w:type="spellStart"/>
      <w:r w:rsidR="00081B2A" w:rsidRPr="001072FE">
        <w:t>набросах</w:t>
      </w:r>
      <w:proofErr w:type="spellEnd"/>
      <w:r w:rsidR="00081B2A" w:rsidRPr="001072FE">
        <w:t xml:space="preserve"> нагрузки,</w:t>
      </w:r>
      <w:r w:rsidRPr="001072FE">
        <w:t xml:space="preserve"> в </w:t>
      </w:r>
      <w:r w:rsidR="00081B2A" w:rsidRPr="001072FE">
        <w:t>поршневых</w:t>
      </w:r>
      <w:r w:rsidRPr="001072FE">
        <w:t xml:space="preserve"> двигателях внутреннего сгорания (ДВС)</w:t>
      </w:r>
      <w:r w:rsidR="00E62592" w:rsidRPr="001072FE">
        <w:t xml:space="preserve"> на газо-воздушной смеси</w:t>
      </w:r>
      <w:r w:rsidRPr="001072FE">
        <w:t xml:space="preserve">, </w:t>
      </w:r>
      <w:r w:rsidR="00081B2A" w:rsidRPr="001072FE">
        <w:t xml:space="preserve">являющихся важнейшей частью ПГУ, </w:t>
      </w:r>
      <w:r w:rsidRPr="001072FE">
        <w:t>приводят к внутренним локальным перегревам, которые недопустимы</w:t>
      </w:r>
      <w:r w:rsidR="003F1071" w:rsidRPr="001072FE">
        <w:t xml:space="preserve">. </w:t>
      </w:r>
      <w:r w:rsidR="00B95423" w:rsidRPr="001072FE">
        <w:t xml:space="preserve">Именно поэтому существуют графические зависимости предельно допустимых скачкообразных </w:t>
      </w:r>
      <w:proofErr w:type="spellStart"/>
      <w:r w:rsidR="00B95423" w:rsidRPr="001072FE">
        <w:t>набросов</w:t>
      </w:r>
      <w:proofErr w:type="spellEnd"/>
      <w:r w:rsidR="00B95423" w:rsidRPr="001072FE">
        <w:t xml:space="preserve"> нагрузки от текущего значения нагрузки, вводимые заводами-изготовителями установок с ДВС, причём также существует минимальный интервал между подобными скачкообразными </w:t>
      </w:r>
      <w:proofErr w:type="spellStart"/>
      <w:r w:rsidR="00B95423" w:rsidRPr="001072FE">
        <w:t>набросами</w:t>
      </w:r>
      <w:proofErr w:type="spellEnd"/>
      <w:r w:rsidR="00B95423" w:rsidRPr="001072FE">
        <w:t xml:space="preserve"> нагрузки на ДВС, как </w:t>
      </w:r>
      <w:proofErr w:type="gramStart"/>
      <w:r w:rsidR="00B95423" w:rsidRPr="001072FE">
        <w:t>правило</w:t>
      </w:r>
      <w:proofErr w:type="gramEnd"/>
      <w:r w:rsidR="00B95423" w:rsidRPr="001072FE">
        <w:t xml:space="preserve"> он составляет 1-2 минуты [4]. </w:t>
      </w:r>
      <w:r w:rsidR="00081B2A" w:rsidRPr="001072FE">
        <w:t xml:space="preserve">Как видно из </w:t>
      </w:r>
      <w:r w:rsidR="001A0D5F" w:rsidRPr="001072FE">
        <w:t>[</w:t>
      </w:r>
      <w:r w:rsidR="00114FDE" w:rsidRPr="001072FE">
        <w:t>4, рис. 1</w:t>
      </w:r>
      <w:r w:rsidR="001A0D5F" w:rsidRPr="001072FE">
        <w:t>]</w:t>
      </w:r>
      <w:r w:rsidR="00081B2A" w:rsidRPr="001072FE">
        <w:t xml:space="preserve">, в зависимости от производителей оборудования скачкообразные нагрузки сильно отличаются друг от друга, и это должно учитываться при проектировании. </w:t>
      </w:r>
    </w:p>
    <w:p w:rsidR="003355D1" w:rsidRPr="001072FE" w:rsidRDefault="003355D1" w:rsidP="00B95423">
      <w:pPr>
        <w:pStyle w:val="ac"/>
      </w:pPr>
      <w:r w:rsidRPr="001072FE">
        <w:t>В настоящий момент отечественные производители</w:t>
      </w:r>
      <w:r w:rsidR="007D020C" w:rsidRPr="001072FE">
        <w:t xml:space="preserve"> поставляют для нужд генерации</w:t>
      </w:r>
      <w:r w:rsidRPr="001072FE">
        <w:t xml:space="preserve"> </w:t>
      </w:r>
      <w:r w:rsidR="007D020C" w:rsidRPr="001072FE">
        <w:t xml:space="preserve">конверсионные </w:t>
      </w:r>
      <w:proofErr w:type="spellStart"/>
      <w:r w:rsidR="007D020C" w:rsidRPr="001072FE">
        <w:t>малоинерциальные</w:t>
      </w:r>
      <w:proofErr w:type="spellEnd"/>
      <w:r w:rsidR="007D020C" w:rsidRPr="001072FE">
        <w:t xml:space="preserve"> </w:t>
      </w:r>
      <w:proofErr w:type="spellStart"/>
      <w:r w:rsidR="007D020C" w:rsidRPr="001072FE">
        <w:t>многовальные</w:t>
      </w:r>
      <w:proofErr w:type="spellEnd"/>
      <w:r w:rsidR="007D020C" w:rsidRPr="001072FE">
        <w:t xml:space="preserve"> </w:t>
      </w:r>
      <w:r w:rsidRPr="001072FE">
        <w:t>ГТУ мощностью до 100 МВт</w:t>
      </w:r>
      <w:r w:rsidR="007D020C" w:rsidRPr="001072FE">
        <w:t xml:space="preserve">, в большинстве своём без редуктора. Важно отметить то, что </w:t>
      </w:r>
      <w:r w:rsidR="00F349E9" w:rsidRPr="001072FE">
        <w:t>наибольший вклад в нарушение динамической устойчивости</w:t>
      </w:r>
      <w:r w:rsidR="007D020C" w:rsidRPr="001072FE">
        <w:t xml:space="preserve"> </w:t>
      </w:r>
      <w:r w:rsidR="00F349E9" w:rsidRPr="001072FE">
        <w:t>изолированных систем вносят малые значения механических</w:t>
      </w:r>
      <w:r w:rsidR="007D020C" w:rsidRPr="001072FE">
        <w:t xml:space="preserve"> постоя</w:t>
      </w:r>
      <w:r w:rsidR="00F349E9" w:rsidRPr="001072FE">
        <w:t>нных</w:t>
      </w:r>
      <w:r w:rsidR="007D020C" w:rsidRPr="001072FE">
        <w:t xml:space="preserve"> инерции</w:t>
      </w:r>
      <w:r w:rsidR="00F349E9" w:rsidRPr="001072FE">
        <w:t xml:space="preserve"> распределенной генерации. В том числе это характерно для </w:t>
      </w:r>
      <w:proofErr w:type="spellStart"/>
      <w:r w:rsidR="007D020C" w:rsidRPr="001072FE">
        <w:t>многовальных</w:t>
      </w:r>
      <w:proofErr w:type="spellEnd"/>
      <w:r w:rsidR="007D020C" w:rsidRPr="001072FE">
        <w:t xml:space="preserve"> ГТУ</w:t>
      </w:r>
      <w:r w:rsidR="008E24B6" w:rsidRPr="001072FE">
        <w:t xml:space="preserve"> без редуктора</w:t>
      </w:r>
      <w:r w:rsidR="007D020C" w:rsidRPr="001072FE">
        <w:t xml:space="preserve">. </w:t>
      </w:r>
      <w:r w:rsidR="00DC0E35" w:rsidRPr="001072FE">
        <w:t xml:space="preserve">Анализ </w:t>
      </w:r>
      <w:r w:rsidR="008E24B6" w:rsidRPr="001072FE">
        <w:t xml:space="preserve">динамической устойчивости ГТУ малой мощности </w:t>
      </w:r>
      <w:r w:rsidR="00DC0E35" w:rsidRPr="001072FE">
        <w:t xml:space="preserve">представлено </w:t>
      </w:r>
      <w:r w:rsidR="008E24B6" w:rsidRPr="001072FE">
        <w:t>в работах [5,6].</w:t>
      </w:r>
      <w:r w:rsidR="007D020C" w:rsidRPr="001072FE">
        <w:t xml:space="preserve"> </w:t>
      </w:r>
      <w:r w:rsidR="008E24B6" w:rsidRPr="001072FE">
        <w:t>Из-за малой величины механической постоянной инерции вал генератора будет уменьшать свою скорость быстрее, нежели у более крупных и мощных агрегатов.</w:t>
      </w:r>
    </w:p>
    <w:p w:rsidR="00440BBD" w:rsidRPr="001072FE" w:rsidRDefault="00440BBD" w:rsidP="00595DC3">
      <w:pPr>
        <w:pStyle w:val="ac"/>
      </w:pPr>
      <w:r w:rsidRPr="001072FE">
        <w:t xml:space="preserve">Последовательность развития событий при </w:t>
      </w:r>
      <w:r w:rsidR="00CD0C4A" w:rsidRPr="001072FE">
        <w:t xml:space="preserve">резком </w:t>
      </w:r>
      <w:r w:rsidR="008E24B6" w:rsidRPr="001072FE">
        <w:t xml:space="preserve">сбросе нагрузки с </w:t>
      </w:r>
      <w:r w:rsidRPr="001072FE">
        <w:t xml:space="preserve">вала </w:t>
      </w:r>
      <w:r w:rsidR="008E24B6" w:rsidRPr="001072FE">
        <w:t xml:space="preserve">генератора </w:t>
      </w:r>
      <w:proofErr w:type="spellStart"/>
      <w:r w:rsidR="008E24B6" w:rsidRPr="001072FE">
        <w:t>многовальной</w:t>
      </w:r>
      <w:proofErr w:type="spellEnd"/>
      <w:r w:rsidR="008E24B6" w:rsidRPr="001072FE">
        <w:t xml:space="preserve"> ГТУ</w:t>
      </w:r>
      <w:r w:rsidRPr="001072FE">
        <w:t xml:space="preserve">: </w:t>
      </w:r>
      <w:r w:rsidR="008E24B6" w:rsidRPr="001072FE">
        <w:t>скорость вращения силовой турбины</w:t>
      </w:r>
      <w:r w:rsidRPr="001072FE">
        <w:t xml:space="preserve"> </w:t>
      </w:r>
      <w:r w:rsidR="00B020FF" w:rsidRPr="001072FE">
        <w:t xml:space="preserve">быстро </w:t>
      </w:r>
      <w:r w:rsidRPr="001072FE">
        <w:t>растет</w:t>
      </w:r>
      <w:r w:rsidR="00CD0C4A" w:rsidRPr="001072FE">
        <w:t xml:space="preserve">; </w:t>
      </w:r>
      <w:r w:rsidR="007A2CAB" w:rsidRPr="001072FE">
        <w:t>регулятор</w:t>
      </w:r>
      <w:r w:rsidR="00B020FF" w:rsidRPr="001072FE">
        <w:t xml:space="preserve"> частоты вращения </w:t>
      </w:r>
      <w:r w:rsidRPr="001072FE">
        <w:t xml:space="preserve">снижает </w:t>
      </w:r>
      <w:r w:rsidR="007A2CAB" w:rsidRPr="001072FE">
        <w:t>п</w:t>
      </w:r>
      <w:r w:rsidR="00B020FF" w:rsidRPr="001072FE">
        <w:t xml:space="preserve">одачу </w:t>
      </w:r>
      <w:r w:rsidRPr="001072FE">
        <w:t xml:space="preserve">энергоносителя </w:t>
      </w:r>
      <w:r w:rsidR="00B020FF" w:rsidRPr="001072FE">
        <w:t>в камеру сгорания</w:t>
      </w:r>
      <w:r w:rsidR="00CD0C4A" w:rsidRPr="001072FE">
        <w:t xml:space="preserve">; </w:t>
      </w:r>
      <w:r w:rsidR="007A2CAB" w:rsidRPr="001072FE">
        <w:t xml:space="preserve">компрессор, </w:t>
      </w:r>
      <w:r w:rsidR="00B020FF" w:rsidRPr="001072FE">
        <w:t>находящийся</w:t>
      </w:r>
      <w:r w:rsidR="00E24F29" w:rsidRPr="001072FE">
        <w:t xml:space="preserve"> на другом валу</w:t>
      </w:r>
      <w:r w:rsidR="007A2CAB" w:rsidRPr="001072FE">
        <w:t xml:space="preserve">, продолжает подавать воздух в </w:t>
      </w:r>
      <w:r w:rsidR="00644B8A" w:rsidRPr="001072FE">
        <w:t>камеру сгорания</w:t>
      </w:r>
      <w:r w:rsidRPr="001072FE">
        <w:t>.</w:t>
      </w:r>
    </w:p>
    <w:p w:rsidR="007A2CAB" w:rsidRPr="001072FE" w:rsidRDefault="00CD0C4A" w:rsidP="00595DC3">
      <w:pPr>
        <w:pStyle w:val="ac"/>
      </w:pPr>
      <w:r w:rsidRPr="001072FE">
        <w:t>Тогда, с</w:t>
      </w:r>
      <w:r w:rsidR="00440BBD" w:rsidRPr="001072FE">
        <w:t xml:space="preserve">корость сброса частоты вращения может оказаться не достаточной, что приведет к </w:t>
      </w:r>
      <w:r w:rsidR="00B020FF" w:rsidRPr="001072FE">
        <w:t xml:space="preserve">отключению </w:t>
      </w:r>
      <w:r w:rsidR="00440BBD" w:rsidRPr="001072FE">
        <w:t xml:space="preserve">генератора действием </w:t>
      </w:r>
      <w:r w:rsidR="00B020FF" w:rsidRPr="001072FE">
        <w:t>защиты</w:t>
      </w:r>
      <w:r w:rsidR="00440BBD" w:rsidRPr="001072FE">
        <w:t xml:space="preserve"> от повышения частоты</w:t>
      </w:r>
      <w:r w:rsidR="00595DC3" w:rsidRPr="001072FE">
        <w:t xml:space="preserve">. В островном (автономном) </w:t>
      </w:r>
      <w:proofErr w:type="gramStart"/>
      <w:r w:rsidR="00595DC3" w:rsidRPr="001072FE">
        <w:t>режиме</w:t>
      </w:r>
      <w:proofErr w:type="gramEnd"/>
      <w:r w:rsidR="00595DC3" w:rsidRPr="001072FE">
        <w:t xml:space="preserve"> это может привести как к частичному, так и в худшем случае к полному нарушению электроснабжения потребителей</w:t>
      </w:r>
      <w:r w:rsidR="00B020FF" w:rsidRPr="001072FE">
        <w:t xml:space="preserve"> [7].</w:t>
      </w:r>
      <w:r w:rsidR="00644B8A" w:rsidRPr="001072FE">
        <w:t xml:space="preserve"> </w:t>
      </w:r>
      <w:r w:rsidR="00595DC3" w:rsidRPr="001072FE">
        <w:t>Также существует</w:t>
      </w:r>
      <w:r w:rsidR="00644B8A" w:rsidRPr="001072FE">
        <w:t xml:space="preserve"> особенность в работе </w:t>
      </w:r>
      <w:proofErr w:type="gramStart"/>
      <w:r w:rsidR="00644B8A" w:rsidRPr="001072FE">
        <w:t>поршневых</w:t>
      </w:r>
      <w:proofErr w:type="gramEnd"/>
      <w:r w:rsidR="00644B8A" w:rsidRPr="001072FE">
        <w:t xml:space="preserve"> ДВС на газо-воздушной смеси при внезапном сбросе/</w:t>
      </w:r>
      <w:proofErr w:type="spellStart"/>
      <w:r w:rsidR="00644B8A" w:rsidRPr="001072FE">
        <w:t>набросе</w:t>
      </w:r>
      <w:proofErr w:type="spellEnd"/>
      <w:r w:rsidR="00644B8A" w:rsidRPr="001072FE">
        <w:t xml:space="preserve"> нагрузки при наличии </w:t>
      </w:r>
      <w:proofErr w:type="spellStart"/>
      <w:r w:rsidR="00644B8A" w:rsidRPr="001072FE">
        <w:t>турбонаддува</w:t>
      </w:r>
      <w:proofErr w:type="spellEnd"/>
      <w:r w:rsidR="00644B8A" w:rsidRPr="001072FE">
        <w:t xml:space="preserve">. Даже при </w:t>
      </w:r>
      <w:proofErr w:type="spellStart"/>
      <w:r w:rsidR="00644B8A" w:rsidRPr="001072FE">
        <w:t>набросе</w:t>
      </w:r>
      <w:proofErr w:type="spellEnd"/>
      <w:r w:rsidR="00644B8A" w:rsidRPr="001072FE">
        <w:t xml:space="preserve"> </w:t>
      </w:r>
      <w:proofErr w:type="gramStart"/>
      <w:r w:rsidR="00644B8A" w:rsidRPr="001072FE">
        <w:t>мощности</w:t>
      </w:r>
      <w:proofErr w:type="gramEnd"/>
      <w:r w:rsidR="00644B8A" w:rsidRPr="001072FE">
        <w:t xml:space="preserve"> в пределах располагаемой, может </w:t>
      </w:r>
      <w:r w:rsidR="000B78C6" w:rsidRPr="001072FE">
        <w:t>произойти</w:t>
      </w:r>
      <w:r w:rsidR="00644B8A" w:rsidRPr="001072FE">
        <w:t xml:space="preserve"> отключение ГПУ технологической защитой </w:t>
      </w:r>
      <w:r w:rsidR="001107E7" w:rsidRPr="001072FE">
        <w:t>вследствие</w:t>
      </w:r>
      <w:r w:rsidR="00644B8A" w:rsidRPr="001072FE">
        <w:t xml:space="preserve"> запаздывания </w:t>
      </w:r>
      <w:proofErr w:type="spellStart"/>
      <w:r w:rsidR="00644B8A" w:rsidRPr="001072FE">
        <w:t>турбонаддува</w:t>
      </w:r>
      <w:proofErr w:type="spellEnd"/>
      <w:r w:rsidR="00644B8A" w:rsidRPr="001072FE">
        <w:t xml:space="preserve"> [8].</w:t>
      </w:r>
      <w:r w:rsidR="00595DC3" w:rsidRPr="001072FE">
        <w:t xml:space="preserve"> </w:t>
      </w:r>
    </w:p>
    <w:p w:rsidR="00445A45" w:rsidRPr="001072FE" w:rsidRDefault="005B2DDD" w:rsidP="005E329E">
      <w:pPr>
        <w:pStyle w:val="ac"/>
      </w:pPr>
      <w:r w:rsidRPr="001072FE">
        <w:t>Системы накопления энерг</w:t>
      </w:r>
      <w:bookmarkStart w:id="0" w:name="_GoBack"/>
      <w:bookmarkEnd w:id="0"/>
      <w:r w:rsidRPr="001072FE">
        <w:t xml:space="preserve">ии в подобных комплексах могли бы помочь решить проблемы с возможными негативными последствиями резкого изменения потребления </w:t>
      </w:r>
      <w:r w:rsidRPr="001072FE">
        <w:lastRenderedPageBreak/>
        <w:t xml:space="preserve">энергии. Логично предположить, что при достаточной мощности силовой электроники в системах управления накопителей энергии, можно менять направление </w:t>
      </w:r>
      <w:proofErr w:type="spellStart"/>
      <w:r w:rsidRPr="001072FE">
        <w:t>перетоков</w:t>
      </w:r>
      <w:proofErr w:type="spellEnd"/>
      <w:r w:rsidRPr="001072FE">
        <w:t xml:space="preserve"> мощности от АЭК в СНЭ и наоборот, тем самым снижая величину мгновенного сброса/</w:t>
      </w:r>
      <w:proofErr w:type="spellStart"/>
      <w:r w:rsidRPr="001072FE">
        <w:t>наброса</w:t>
      </w:r>
      <w:proofErr w:type="spellEnd"/>
      <w:r w:rsidRPr="001072FE">
        <w:t xml:space="preserve"> нагрузки для остальных генерирующих единиц в АЭК.</w:t>
      </w:r>
      <w:r w:rsidR="002A567C" w:rsidRPr="001072FE">
        <w:t xml:space="preserve"> В работе [</w:t>
      </w:r>
      <w:r w:rsidR="00D62175" w:rsidRPr="001072FE">
        <w:t>9</w:t>
      </w:r>
      <w:r w:rsidR="002A567C" w:rsidRPr="001072FE">
        <w:t>] описаны примеры сглаживания фронтов импульсов нагрузки для предотвращения аварийного отключения ГТУ.</w:t>
      </w:r>
    </w:p>
    <w:p w:rsidR="00FE4E7F" w:rsidRPr="001072FE" w:rsidRDefault="005E329E" w:rsidP="005E329E">
      <w:pPr>
        <w:pStyle w:val="ac"/>
      </w:pPr>
      <w:r w:rsidRPr="001072FE">
        <w:t>Вывод</w:t>
      </w:r>
    </w:p>
    <w:p w:rsidR="005E329E" w:rsidRPr="001072FE" w:rsidRDefault="005E329E" w:rsidP="005E329E">
      <w:pPr>
        <w:pStyle w:val="ac"/>
      </w:pPr>
      <w:r w:rsidRPr="001072FE">
        <w:t>В</w:t>
      </w:r>
      <w:r w:rsidR="00CB13DA" w:rsidRPr="001072FE">
        <w:t xml:space="preserve"> заключение хотелось бы подчеркнуть, что в</w:t>
      </w:r>
      <w:r w:rsidRPr="001072FE">
        <w:t xml:space="preserve"> связи со скорым развитием АЭК, для его устойчивого функционирования в переходных процессах необходимо иметь базу критериев подбора генерирующего оборудования для потребителей. В настоящее время отсутствуют единые требования к ГПУ и ГТУ в части их манёвренности, которые являются самым многообещающим типом генерирующего оборудования для АЭК. Поэтому необходимо разработать однозначные требования к генерирующему оборудованию для обеспечения его участия в распределённой генерации как в составе АЭК, так и в изолированных энергосистемах в соответствии с его особенностями. При дальнейшем развитии систем накопления энергии необходимо рассмотреть их влияние на сглаживания фронтов импульсов нагрузки для предотвращения аварийного отключения ГПУ (ГТУ). </w:t>
      </w:r>
    </w:p>
    <w:p w:rsidR="002E413E" w:rsidRPr="001072FE" w:rsidRDefault="005E329E" w:rsidP="00971876">
      <w:pPr>
        <w:pStyle w:val="ac"/>
        <w:jc w:val="center"/>
        <w:rPr>
          <w:b/>
        </w:rPr>
      </w:pPr>
      <w:r w:rsidRPr="001072FE">
        <w:rPr>
          <w:b/>
        </w:rPr>
        <w:t>Литература</w:t>
      </w:r>
    </w:p>
    <w:p w:rsidR="00733A1D" w:rsidRPr="001072FE" w:rsidRDefault="00733A1D" w:rsidP="005E329E">
      <w:pPr>
        <w:pStyle w:val="ac"/>
        <w:numPr>
          <w:ilvl w:val="0"/>
          <w:numId w:val="10"/>
        </w:numPr>
        <w:ind w:left="0" w:firstLine="397"/>
      </w:pPr>
      <w:r w:rsidRPr="001072FE">
        <w:t>Михаленко</w:t>
      </w:r>
      <w:r w:rsidR="00834C2F" w:rsidRPr="001072FE">
        <w:t xml:space="preserve"> О.И.</w:t>
      </w:r>
      <w:r w:rsidRPr="001072FE">
        <w:t>,</w:t>
      </w:r>
      <w:r w:rsidR="00834C2F" w:rsidRPr="001072FE">
        <w:t xml:space="preserve"> Активные энергетические комплексы – новая отраслевая и правительственная инициатива, направленная на упорядочивание отношений сетей и распределённой генерации / О. И. Михаленко // РУМ. - 2020. – №1. – С. 8-16.</w:t>
      </w:r>
    </w:p>
    <w:p w:rsidR="00E7217F" w:rsidRPr="001072FE" w:rsidRDefault="00E7217F" w:rsidP="005E329E">
      <w:pPr>
        <w:pStyle w:val="ac"/>
        <w:numPr>
          <w:ilvl w:val="0"/>
          <w:numId w:val="10"/>
        </w:numPr>
        <w:ind w:left="0" w:firstLine="397"/>
      </w:pPr>
      <w:r w:rsidRPr="001072FE">
        <w:t xml:space="preserve">Илюшин П.В. Требования к маневренности газотурбинных и </w:t>
      </w:r>
      <w:proofErr w:type="spellStart"/>
      <w:r w:rsidRPr="001072FE">
        <w:t>газопоршневых</w:t>
      </w:r>
      <w:proofErr w:type="spellEnd"/>
      <w:r w:rsidRPr="001072FE">
        <w:t xml:space="preserve"> генерирующих установок / П.В. Илюшин, С.П. </w:t>
      </w:r>
      <w:r w:rsidR="005D0A89" w:rsidRPr="001072FE">
        <w:t>Фил</w:t>
      </w:r>
      <w:r w:rsidRPr="001072FE">
        <w:t>и</w:t>
      </w:r>
      <w:r w:rsidR="005D0A89" w:rsidRPr="001072FE">
        <w:t>п</w:t>
      </w:r>
      <w:r w:rsidRPr="001072FE">
        <w:t>пов, Н.Л. Новиков // Методические вопросы исследования надежности больших систем энергетики в 2-х книгах. – 2019. – т. 1, №70. – С. 343-352.</w:t>
      </w:r>
      <w:r w:rsidR="00216CEA" w:rsidRPr="001072FE">
        <w:t xml:space="preserve"> </w:t>
      </w:r>
    </w:p>
    <w:p w:rsidR="007D1372" w:rsidRPr="001072FE" w:rsidRDefault="007D1372" w:rsidP="005E329E">
      <w:pPr>
        <w:pStyle w:val="ac"/>
        <w:numPr>
          <w:ilvl w:val="0"/>
          <w:numId w:val="10"/>
        </w:numPr>
        <w:ind w:left="0" w:firstLine="397"/>
      </w:pPr>
      <w:r w:rsidRPr="001072FE">
        <w:t xml:space="preserve">Стандарт организации Нормы участия парогазовых установок в нормированном первичном регулировании частоты и автоматическом вторичном регулировании частоты и </w:t>
      </w:r>
      <w:proofErr w:type="spellStart"/>
      <w:r w:rsidR="00216CEA" w:rsidRPr="001072FE">
        <w:t>перетоков</w:t>
      </w:r>
      <w:proofErr w:type="spellEnd"/>
      <w:r w:rsidR="00216CEA" w:rsidRPr="001072FE">
        <w:t xml:space="preserve"> </w:t>
      </w:r>
      <w:r w:rsidRPr="001072FE">
        <w:t xml:space="preserve">активной мощности (с изменениями на 27 марта 2020 года) [Электронный ресурс]. – Режим доступа: </w:t>
      </w:r>
      <w:hyperlink r:id="rId6" w:history="1">
        <w:r w:rsidR="002840CC" w:rsidRPr="001072FE">
          <w:rPr>
            <w:rStyle w:val="ab"/>
            <w:color w:val="auto"/>
            <w:u w:val="none"/>
          </w:rPr>
          <w:t>https://bit.ly/3ZLYYKO</w:t>
        </w:r>
      </w:hyperlink>
      <w:r w:rsidR="002840CC" w:rsidRPr="001072FE">
        <w:t>. – Заглавие с экрана. (Дата обращения: 14.03.2023).</w:t>
      </w:r>
    </w:p>
    <w:p w:rsidR="002840CC" w:rsidRPr="001072FE" w:rsidRDefault="002840CC" w:rsidP="005E329E">
      <w:pPr>
        <w:pStyle w:val="ac"/>
        <w:numPr>
          <w:ilvl w:val="0"/>
          <w:numId w:val="10"/>
        </w:numPr>
        <w:ind w:left="0" w:firstLine="397"/>
      </w:pPr>
      <w:proofErr w:type="gramStart"/>
      <w:r w:rsidRPr="001072FE">
        <w:t xml:space="preserve">Кучеров Ю.Н., Илюшин П.В. Подходы к оценке возможности обеспечения надежного электроснабжения потребителей за счет строительства объектов распределенной генерации / П.В. Илюшин, Ю.Н. Кучеров // </w:t>
      </w:r>
      <w:proofErr w:type="spellStart"/>
      <w:r w:rsidRPr="001072FE">
        <w:t>Электро</w:t>
      </w:r>
      <w:proofErr w:type="spellEnd"/>
      <w:r w:rsidRPr="001072FE">
        <w:t>.</w:t>
      </w:r>
      <w:proofErr w:type="gramEnd"/>
      <w:r w:rsidRPr="001072FE">
        <w:t xml:space="preserve"> Электротехника, электроэнергетика, электротехническая промышленность. 2014. № 5. с. 2-7.</w:t>
      </w:r>
    </w:p>
    <w:p w:rsidR="002E413E" w:rsidRPr="001072FE" w:rsidRDefault="002E413E" w:rsidP="005E329E">
      <w:pPr>
        <w:pStyle w:val="ac"/>
        <w:numPr>
          <w:ilvl w:val="0"/>
          <w:numId w:val="10"/>
        </w:numPr>
        <w:ind w:left="0" w:firstLine="397"/>
      </w:pPr>
      <w:r w:rsidRPr="001072FE">
        <w:t>Эрнст А.Д. и др. Особенности динамических переходных процессов в генераторах распределённой энергетики // Омский научный вестник. – 2017. - №2(152). – С. 60-62.</w:t>
      </w:r>
    </w:p>
    <w:p w:rsidR="002E413E" w:rsidRPr="001072FE" w:rsidRDefault="002E413E" w:rsidP="005E329E">
      <w:pPr>
        <w:pStyle w:val="ac"/>
        <w:numPr>
          <w:ilvl w:val="0"/>
          <w:numId w:val="10"/>
        </w:numPr>
        <w:ind w:left="0" w:firstLine="397"/>
      </w:pPr>
      <w:proofErr w:type="spellStart"/>
      <w:r w:rsidRPr="001072FE">
        <w:t>Руди</w:t>
      </w:r>
      <w:proofErr w:type="spellEnd"/>
      <w:r w:rsidRPr="001072FE">
        <w:t xml:space="preserve"> Д.Ю. Динамические переходные процессы в генераторах газотурбинных установок // В сборнике: Проблемы и перспективы развития России: Молодёжный взгляд в будущее Сборник научных статей Всероссийской научной конференции. В 4-х томах. – 2016. – С. 303-307.</w:t>
      </w:r>
    </w:p>
    <w:p w:rsidR="002840CC" w:rsidRPr="001072FE" w:rsidRDefault="002840CC" w:rsidP="005E329E">
      <w:pPr>
        <w:pStyle w:val="ac"/>
        <w:numPr>
          <w:ilvl w:val="0"/>
          <w:numId w:val="10"/>
        </w:numPr>
        <w:ind w:left="0" w:firstLine="397"/>
      </w:pPr>
      <w:r w:rsidRPr="001072FE">
        <w:t>Илюшин П.В. Анализ особенностей сетей внутреннего электроснабжения промышленных предприятий с объектами распределённой генерации // Энергетик. 2016. № 12. с. 21-25.</w:t>
      </w:r>
    </w:p>
    <w:p w:rsidR="00E7217F" w:rsidRPr="001072FE" w:rsidRDefault="002840CC" w:rsidP="005E329E">
      <w:pPr>
        <w:pStyle w:val="ac"/>
        <w:numPr>
          <w:ilvl w:val="0"/>
          <w:numId w:val="10"/>
        </w:numPr>
        <w:ind w:left="0" w:firstLine="397"/>
      </w:pPr>
      <w:r w:rsidRPr="001072FE">
        <w:t xml:space="preserve">Гуревич Ю.Е., Илюшин П.В. Особенности расчетов режимов в </w:t>
      </w:r>
      <w:proofErr w:type="spellStart"/>
      <w:r w:rsidRPr="001072FE">
        <w:t>энергорайонах</w:t>
      </w:r>
      <w:proofErr w:type="spellEnd"/>
      <w:r w:rsidRPr="001072FE">
        <w:t xml:space="preserve"> с распределенной генерацией: монография – Нижний Новгород: НИУ </w:t>
      </w:r>
      <w:proofErr w:type="spellStart"/>
      <w:r w:rsidRPr="001072FE">
        <w:t>РАНХиГС</w:t>
      </w:r>
      <w:proofErr w:type="spellEnd"/>
      <w:r w:rsidRPr="001072FE">
        <w:t>, 2018. 280 с.</w:t>
      </w:r>
    </w:p>
    <w:p w:rsidR="000B78C6" w:rsidRPr="001072FE" w:rsidRDefault="002E413E" w:rsidP="000B78C6">
      <w:pPr>
        <w:pStyle w:val="ac"/>
        <w:numPr>
          <w:ilvl w:val="0"/>
          <w:numId w:val="10"/>
        </w:numPr>
        <w:ind w:left="0" w:firstLine="397"/>
      </w:pPr>
      <w:r w:rsidRPr="001072FE">
        <w:t xml:space="preserve">Зырянов В.М Экспериментальные исследования и испытания совместной работы систем накопления энергии и ДГУ в составе автономной энергосистемы / Зырянов В.М., </w:t>
      </w:r>
      <w:proofErr w:type="spellStart"/>
      <w:r w:rsidRPr="001072FE">
        <w:t>Кучак</w:t>
      </w:r>
      <w:proofErr w:type="spellEnd"/>
      <w:r w:rsidRPr="001072FE">
        <w:t xml:space="preserve"> С.В., Бачурин П.А., Харитонов С.А., </w:t>
      </w:r>
      <w:proofErr w:type="spellStart"/>
      <w:r w:rsidRPr="001072FE">
        <w:t>Метальников</w:t>
      </w:r>
      <w:proofErr w:type="spellEnd"/>
      <w:r w:rsidRPr="001072FE">
        <w:t xml:space="preserve"> Д.Г., </w:t>
      </w:r>
      <w:proofErr w:type="spellStart"/>
      <w:r w:rsidRPr="001072FE">
        <w:t>Гармаш</w:t>
      </w:r>
      <w:proofErr w:type="spellEnd"/>
      <w:r w:rsidRPr="001072FE">
        <w:t xml:space="preserve"> Т.Г., Ворошилов А.Н., Фролов Д.А. // Промышленная энергетика. 2018, №10. С. 2-10</w:t>
      </w:r>
    </w:p>
    <w:sectPr w:rsidR="000B78C6" w:rsidRPr="001072FE" w:rsidSect="001A0D5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D5E87"/>
    <w:multiLevelType w:val="hybridMultilevel"/>
    <w:tmpl w:val="F880DDEC"/>
    <w:lvl w:ilvl="0" w:tplc="58D66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0E4F8D"/>
    <w:multiLevelType w:val="hybridMultilevel"/>
    <w:tmpl w:val="4CB8AE6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34C237B6"/>
    <w:multiLevelType w:val="hybridMultilevel"/>
    <w:tmpl w:val="69428314"/>
    <w:lvl w:ilvl="0" w:tplc="43044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663DC1"/>
    <w:multiLevelType w:val="hybridMultilevel"/>
    <w:tmpl w:val="FD86A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713893"/>
    <w:multiLevelType w:val="hybridMultilevel"/>
    <w:tmpl w:val="807489A8"/>
    <w:lvl w:ilvl="0" w:tplc="917A9C1E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34B2D70"/>
    <w:multiLevelType w:val="hybridMultilevel"/>
    <w:tmpl w:val="2D3A8BB0"/>
    <w:lvl w:ilvl="0" w:tplc="6156B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E538FF"/>
    <w:multiLevelType w:val="hybridMultilevel"/>
    <w:tmpl w:val="52285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77585"/>
    <w:multiLevelType w:val="hybridMultilevel"/>
    <w:tmpl w:val="EB00253E"/>
    <w:lvl w:ilvl="0" w:tplc="EBBE569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56A60BA"/>
    <w:multiLevelType w:val="hybridMultilevel"/>
    <w:tmpl w:val="9DD0B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C52D5"/>
    <w:multiLevelType w:val="hybridMultilevel"/>
    <w:tmpl w:val="0DFE4E5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410AD"/>
    <w:rsid w:val="00002FF0"/>
    <w:rsid w:val="00014969"/>
    <w:rsid w:val="000229B1"/>
    <w:rsid w:val="00063CF1"/>
    <w:rsid w:val="00081B2A"/>
    <w:rsid w:val="00095483"/>
    <w:rsid w:val="000A2911"/>
    <w:rsid w:val="000B5AC4"/>
    <w:rsid w:val="000B78C6"/>
    <w:rsid w:val="000C0D6F"/>
    <w:rsid w:val="000D4781"/>
    <w:rsid w:val="000D6F73"/>
    <w:rsid w:val="001072FE"/>
    <w:rsid w:val="001107E7"/>
    <w:rsid w:val="00110F84"/>
    <w:rsid w:val="00114FDE"/>
    <w:rsid w:val="00137AD9"/>
    <w:rsid w:val="00144405"/>
    <w:rsid w:val="00154A71"/>
    <w:rsid w:val="001740C7"/>
    <w:rsid w:val="00177753"/>
    <w:rsid w:val="001806DA"/>
    <w:rsid w:val="001A0D5F"/>
    <w:rsid w:val="001A5F6D"/>
    <w:rsid w:val="001B1249"/>
    <w:rsid w:val="001D3D61"/>
    <w:rsid w:val="001F6196"/>
    <w:rsid w:val="0020454E"/>
    <w:rsid w:val="002071A6"/>
    <w:rsid w:val="0021065F"/>
    <w:rsid w:val="00216CEA"/>
    <w:rsid w:val="0022398C"/>
    <w:rsid w:val="00233DE2"/>
    <w:rsid w:val="002464D6"/>
    <w:rsid w:val="0026648A"/>
    <w:rsid w:val="00266992"/>
    <w:rsid w:val="00271D70"/>
    <w:rsid w:val="00282F1A"/>
    <w:rsid w:val="002840CC"/>
    <w:rsid w:val="002962E0"/>
    <w:rsid w:val="002A3205"/>
    <w:rsid w:val="002A567C"/>
    <w:rsid w:val="002B0209"/>
    <w:rsid w:val="002D09A0"/>
    <w:rsid w:val="002E413E"/>
    <w:rsid w:val="002F092F"/>
    <w:rsid w:val="003059C1"/>
    <w:rsid w:val="00312470"/>
    <w:rsid w:val="003355D1"/>
    <w:rsid w:val="00392F7E"/>
    <w:rsid w:val="0039305C"/>
    <w:rsid w:val="003934E2"/>
    <w:rsid w:val="003A43E0"/>
    <w:rsid w:val="003A761D"/>
    <w:rsid w:val="003C4486"/>
    <w:rsid w:val="003C56D0"/>
    <w:rsid w:val="003C7579"/>
    <w:rsid w:val="003F1071"/>
    <w:rsid w:val="00405078"/>
    <w:rsid w:val="004309EB"/>
    <w:rsid w:val="00436933"/>
    <w:rsid w:val="00440BBD"/>
    <w:rsid w:val="00442F9B"/>
    <w:rsid w:val="00445A45"/>
    <w:rsid w:val="00454261"/>
    <w:rsid w:val="00461AC3"/>
    <w:rsid w:val="00472E27"/>
    <w:rsid w:val="004A64C0"/>
    <w:rsid w:val="004C5D7D"/>
    <w:rsid w:val="004F3D46"/>
    <w:rsid w:val="004F4B26"/>
    <w:rsid w:val="005028C0"/>
    <w:rsid w:val="005410AD"/>
    <w:rsid w:val="00570247"/>
    <w:rsid w:val="00585E73"/>
    <w:rsid w:val="005938F3"/>
    <w:rsid w:val="00595DC3"/>
    <w:rsid w:val="005B2DDD"/>
    <w:rsid w:val="005B6CB2"/>
    <w:rsid w:val="005C77F2"/>
    <w:rsid w:val="005D0A89"/>
    <w:rsid w:val="005D641B"/>
    <w:rsid w:val="005E329E"/>
    <w:rsid w:val="00600B6A"/>
    <w:rsid w:val="00644B8A"/>
    <w:rsid w:val="00652E37"/>
    <w:rsid w:val="00652FCB"/>
    <w:rsid w:val="00685B16"/>
    <w:rsid w:val="00686BC5"/>
    <w:rsid w:val="006D0FDD"/>
    <w:rsid w:val="006D16E7"/>
    <w:rsid w:val="006E7CE9"/>
    <w:rsid w:val="006F6357"/>
    <w:rsid w:val="006F68D5"/>
    <w:rsid w:val="00706524"/>
    <w:rsid w:val="007150B7"/>
    <w:rsid w:val="00730313"/>
    <w:rsid w:val="00733A1D"/>
    <w:rsid w:val="007938A3"/>
    <w:rsid w:val="007A2CAB"/>
    <w:rsid w:val="007D020C"/>
    <w:rsid w:val="007D1372"/>
    <w:rsid w:val="007D5269"/>
    <w:rsid w:val="007E45DB"/>
    <w:rsid w:val="007E4A4C"/>
    <w:rsid w:val="00801E52"/>
    <w:rsid w:val="00807014"/>
    <w:rsid w:val="00817F34"/>
    <w:rsid w:val="00826818"/>
    <w:rsid w:val="00834C2F"/>
    <w:rsid w:val="00865C03"/>
    <w:rsid w:val="00873903"/>
    <w:rsid w:val="008774BA"/>
    <w:rsid w:val="00896A55"/>
    <w:rsid w:val="008B31C1"/>
    <w:rsid w:val="008E1DC3"/>
    <w:rsid w:val="008E24B6"/>
    <w:rsid w:val="00912FC1"/>
    <w:rsid w:val="00913EE1"/>
    <w:rsid w:val="00914386"/>
    <w:rsid w:val="009158D2"/>
    <w:rsid w:val="00923ACA"/>
    <w:rsid w:val="00925E15"/>
    <w:rsid w:val="0093053F"/>
    <w:rsid w:val="00955899"/>
    <w:rsid w:val="009679D4"/>
    <w:rsid w:val="00971876"/>
    <w:rsid w:val="0098417D"/>
    <w:rsid w:val="0099437F"/>
    <w:rsid w:val="009A1002"/>
    <w:rsid w:val="009B5636"/>
    <w:rsid w:val="009F7CA8"/>
    <w:rsid w:val="00A03FFE"/>
    <w:rsid w:val="00A402BE"/>
    <w:rsid w:val="00A57A54"/>
    <w:rsid w:val="00A87FB4"/>
    <w:rsid w:val="00AB4782"/>
    <w:rsid w:val="00AD1000"/>
    <w:rsid w:val="00AF21AB"/>
    <w:rsid w:val="00AF6A41"/>
    <w:rsid w:val="00B016A3"/>
    <w:rsid w:val="00B020FF"/>
    <w:rsid w:val="00B04E6F"/>
    <w:rsid w:val="00B31E11"/>
    <w:rsid w:val="00B40D91"/>
    <w:rsid w:val="00B47D58"/>
    <w:rsid w:val="00B638B0"/>
    <w:rsid w:val="00B77A78"/>
    <w:rsid w:val="00B82081"/>
    <w:rsid w:val="00B95423"/>
    <w:rsid w:val="00BB4247"/>
    <w:rsid w:val="00BD1620"/>
    <w:rsid w:val="00BF3FFA"/>
    <w:rsid w:val="00BF7529"/>
    <w:rsid w:val="00C12906"/>
    <w:rsid w:val="00C31CE0"/>
    <w:rsid w:val="00C42F91"/>
    <w:rsid w:val="00C432EB"/>
    <w:rsid w:val="00C56076"/>
    <w:rsid w:val="00C76E29"/>
    <w:rsid w:val="00C82CF9"/>
    <w:rsid w:val="00CB13DA"/>
    <w:rsid w:val="00CD0C4A"/>
    <w:rsid w:val="00CD4D34"/>
    <w:rsid w:val="00CD7890"/>
    <w:rsid w:val="00D10C26"/>
    <w:rsid w:val="00D21578"/>
    <w:rsid w:val="00D51FCD"/>
    <w:rsid w:val="00D62175"/>
    <w:rsid w:val="00D92399"/>
    <w:rsid w:val="00D941DD"/>
    <w:rsid w:val="00DA3874"/>
    <w:rsid w:val="00DB3FF7"/>
    <w:rsid w:val="00DB7452"/>
    <w:rsid w:val="00DC0E35"/>
    <w:rsid w:val="00DC2497"/>
    <w:rsid w:val="00DC2A37"/>
    <w:rsid w:val="00DF626B"/>
    <w:rsid w:val="00E24F29"/>
    <w:rsid w:val="00E47D31"/>
    <w:rsid w:val="00E57264"/>
    <w:rsid w:val="00E62592"/>
    <w:rsid w:val="00E62D71"/>
    <w:rsid w:val="00E63CFD"/>
    <w:rsid w:val="00E7217F"/>
    <w:rsid w:val="00E907C3"/>
    <w:rsid w:val="00EA7298"/>
    <w:rsid w:val="00EC224C"/>
    <w:rsid w:val="00EE0B54"/>
    <w:rsid w:val="00EE5AE4"/>
    <w:rsid w:val="00EF461D"/>
    <w:rsid w:val="00EF4AFD"/>
    <w:rsid w:val="00EF6831"/>
    <w:rsid w:val="00F01472"/>
    <w:rsid w:val="00F20D53"/>
    <w:rsid w:val="00F349E9"/>
    <w:rsid w:val="00F70EE1"/>
    <w:rsid w:val="00FC45DF"/>
    <w:rsid w:val="00FC59CB"/>
    <w:rsid w:val="00FC5DBB"/>
    <w:rsid w:val="00FD24ED"/>
    <w:rsid w:val="00FE4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7F"/>
  </w:style>
  <w:style w:type="paragraph" w:styleId="1">
    <w:name w:val="heading 1"/>
    <w:basedOn w:val="a"/>
    <w:link w:val="10"/>
    <w:uiPriority w:val="9"/>
    <w:qFormat/>
    <w:rsid w:val="00002F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2E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02F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annotation reference"/>
    <w:basedOn w:val="a0"/>
    <w:uiPriority w:val="99"/>
    <w:semiHidden/>
    <w:unhideWhenUsed/>
    <w:rsid w:val="00733A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33A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33A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33A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33A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33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33A1D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925E15"/>
    <w:rPr>
      <w:color w:val="0563C1" w:themeColor="hyperlink"/>
      <w:u w:val="single"/>
    </w:rPr>
  </w:style>
  <w:style w:type="paragraph" w:customStyle="1" w:styleId="ac">
    <w:name w:val="ГОСТ"/>
    <w:basedOn w:val="a"/>
    <w:link w:val="ad"/>
    <w:qFormat/>
    <w:rsid w:val="001A0D5F"/>
    <w:pPr>
      <w:spacing w:after="0" w:line="240" w:lineRule="auto"/>
      <w:ind w:firstLine="397"/>
      <w:contextualSpacing/>
      <w:jc w:val="both"/>
    </w:pPr>
    <w:rPr>
      <w:rFonts w:ascii="Times New Roman" w:hAnsi="Times New Roman" w:cs="Times New Roman"/>
      <w:sz w:val="24"/>
    </w:rPr>
  </w:style>
  <w:style w:type="character" w:customStyle="1" w:styleId="ad">
    <w:name w:val="ГОСТ Знак"/>
    <w:basedOn w:val="a0"/>
    <w:link w:val="ac"/>
    <w:rsid w:val="001A0D5F"/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1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t.ly/3ZLYYK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908F5-8B4B-47EA-81EE-8AF9A572F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22</cp:revision>
  <dcterms:created xsi:type="dcterms:W3CDTF">2023-04-06T07:07:00Z</dcterms:created>
  <dcterms:modified xsi:type="dcterms:W3CDTF">2023-04-12T03:10:00Z</dcterms:modified>
</cp:coreProperties>
</file>