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0F9" w:rsidRDefault="006270F9" w:rsidP="006270F9">
      <w:pPr>
        <w:jc w:val="center"/>
        <w:rPr>
          <w:rFonts w:ascii="Times New Roman" w:hAnsi="Times New Roman" w:cs="Times New Roman"/>
          <w:sz w:val="24"/>
        </w:rPr>
      </w:pPr>
      <w:r w:rsidRPr="006270F9">
        <w:rPr>
          <w:rFonts w:ascii="Times New Roman" w:hAnsi="Times New Roman" w:cs="Times New Roman"/>
          <w:sz w:val="24"/>
        </w:rPr>
        <w:t>Культура средневекового города</w:t>
      </w:r>
    </w:p>
    <w:p w:rsidR="00E25A8F" w:rsidRDefault="006270F9" w:rsidP="006270F9">
      <w:pPr>
        <w:rPr>
          <w:rFonts w:ascii="Times New Roman" w:hAnsi="Times New Roman" w:cs="Times New Roman"/>
          <w:sz w:val="24"/>
        </w:rPr>
      </w:pPr>
      <w:r w:rsidRPr="006270F9">
        <w:rPr>
          <w:rFonts w:ascii="Times New Roman" w:hAnsi="Times New Roman" w:cs="Times New Roman"/>
          <w:sz w:val="24"/>
        </w:rPr>
        <w:t xml:space="preserve">Городская культура складывается в Западной Европе со второй половины XI века. Важнейший этап в ее развитии - </w:t>
      </w:r>
      <w:r w:rsidRPr="00E25A8F">
        <w:rPr>
          <w:rFonts w:ascii="Times New Roman" w:hAnsi="Times New Roman" w:cs="Times New Roman"/>
          <w:b/>
          <w:sz w:val="24"/>
        </w:rPr>
        <w:t xml:space="preserve">XII - первая половина XIII </w:t>
      </w:r>
      <w:r w:rsidRPr="006270F9">
        <w:rPr>
          <w:rFonts w:ascii="Times New Roman" w:hAnsi="Times New Roman" w:cs="Times New Roman"/>
          <w:sz w:val="24"/>
        </w:rPr>
        <w:t xml:space="preserve">вв. </w:t>
      </w:r>
    </w:p>
    <w:p w:rsidR="006270F9" w:rsidRPr="006270F9" w:rsidRDefault="006270F9" w:rsidP="006270F9">
      <w:pPr>
        <w:rPr>
          <w:rFonts w:ascii="Times New Roman" w:hAnsi="Times New Roman" w:cs="Times New Roman"/>
          <w:sz w:val="24"/>
        </w:rPr>
      </w:pPr>
      <w:r w:rsidRPr="006270F9">
        <w:rPr>
          <w:rFonts w:ascii="Times New Roman" w:hAnsi="Times New Roman" w:cs="Times New Roman"/>
          <w:sz w:val="24"/>
        </w:rPr>
        <w:t>Средневековые города отличались по своему внешнему виду от современных городов. Они были обычно окружены высокими деревянными или каменными стенами с башнями и массивными воротами, а также глубокими рвами для защиты от нападения феодалов и нашествия врагов. Жители города несли сторожевую службу и составляли городское военное ополчение. Стены, окружавшие средневековый город, со временем становились тесными и не вмещали всех городских построек. Вокруг городских стен постепенно возникали городские предместья — посады, населенные главным образом ремесленниками, причем ремесленники одной специальности жили обычно на одной улице. Так возникали улицы — кузнечные, оружейные, плотничьи, ткацкие и т. п. Предместья в свою очередь обносились новым кольцом стен и укреплений. Средневековые города по размеру были очень малы и насчитывали от одной до трёх-пяти тысяч жител</w:t>
      </w:r>
      <w:r w:rsidR="00E25A8F">
        <w:rPr>
          <w:rFonts w:ascii="Times New Roman" w:hAnsi="Times New Roman" w:cs="Times New Roman"/>
          <w:sz w:val="24"/>
        </w:rPr>
        <w:t>ей.</w:t>
      </w:r>
    </w:p>
    <w:p w:rsidR="006270F9" w:rsidRPr="006270F9" w:rsidRDefault="006270F9" w:rsidP="006270F9">
      <w:pPr>
        <w:rPr>
          <w:rFonts w:ascii="Times New Roman" w:hAnsi="Times New Roman" w:cs="Times New Roman"/>
          <w:sz w:val="24"/>
        </w:rPr>
      </w:pPr>
      <w:r w:rsidRPr="006270F9">
        <w:rPr>
          <w:rFonts w:ascii="Times New Roman" w:hAnsi="Times New Roman" w:cs="Times New Roman"/>
          <w:sz w:val="24"/>
        </w:rPr>
        <w:t>Хотя основная масса горожан занималась ремеслом и торговлей, важную роль в жизни городского населения продолжало играть занятие сельским хозяйством. Многие жители города имели свои поля, пастбища и огороды вне городских стен, а мелкий скот (козы, овцы и свиньи) нередко пасся прямо в городе, где находил себе обильную пищу, так как мусор, остатки пищи и нечистоты обычн</w:t>
      </w:r>
      <w:r w:rsidR="00E25A8F">
        <w:rPr>
          <w:rFonts w:ascii="Times New Roman" w:hAnsi="Times New Roman" w:cs="Times New Roman"/>
          <w:sz w:val="24"/>
        </w:rPr>
        <w:t>о выбрасывались прямо на улицу.</w:t>
      </w:r>
    </w:p>
    <w:p w:rsidR="006270F9" w:rsidRPr="006270F9" w:rsidRDefault="006270F9" w:rsidP="006270F9">
      <w:pPr>
        <w:rPr>
          <w:rFonts w:ascii="Times New Roman" w:hAnsi="Times New Roman" w:cs="Times New Roman"/>
          <w:sz w:val="24"/>
        </w:rPr>
      </w:pPr>
      <w:r w:rsidRPr="006270F9">
        <w:rPr>
          <w:rFonts w:ascii="Times New Roman" w:hAnsi="Times New Roman" w:cs="Times New Roman"/>
          <w:sz w:val="24"/>
        </w:rPr>
        <w:t>Вследствие антисанитарного состояния в городах часто вспыхивали эпидемии, смертность от которых была очень велика. Часто случались и пожары, так как значительная часть городских здании была деревянной, и дома примыкали друг к другу. Стены мешали городу расти вширь, поэтому улицы делались крайне узкими, а верхние этажи домов нередко выдавались в виде выступов над нижними, и крыши домов, расположенных на противоположных сторонах улицы, чуть ли не соприкасались друг с другом. Узкие и кривые городские улицы были часто полутёмными, на некоторые из них никогда не проникали лучи солнца. Центральным местом в городе была обычно рыночная площадь, неподалёку от которой располагался городской собор. Образ средневекового города с большой художественной силой запечатлен в романе французского писателя Виктора Гюг</w:t>
      </w:r>
      <w:r w:rsidR="00E25A8F">
        <w:rPr>
          <w:rFonts w:ascii="Times New Roman" w:hAnsi="Times New Roman" w:cs="Times New Roman"/>
          <w:sz w:val="24"/>
        </w:rPr>
        <w:t>о «Собор Парижской Богоматери».</w:t>
      </w:r>
    </w:p>
    <w:p w:rsidR="006270F9" w:rsidRPr="006270F9" w:rsidRDefault="006270F9" w:rsidP="006270F9">
      <w:pPr>
        <w:rPr>
          <w:rFonts w:ascii="Times New Roman" w:hAnsi="Times New Roman" w:cs="Times New Roman"/>
          <w:sz w:val="24"/>
        </w:rPr>
      </w:pPr>
      <w:r w:rsidRPr="006270F9">
        <w:rPr>
          <w:rFonts w:ascii="Times New Roman" w:hAnsi="Times New Roman" w:cs="Times New Roman"/>
          <w:sz w:val="24"/>
        </w:rPr>
        <w:t>Единственным источником образования в городе были монастыри, где обучали богословию. С развитием городов, науки и философии были сделаны важные открытия в области права, медицины. Появляются такие старейшие университеты, как Болонски</w:t>
      </w:r>
      <w:r w:rsidR="00E25A8F">
        <w:rPr>
          <w:rFonts w:ascii="Times New Roman" w:hAnsi="Times New Roman" w:cs="Times New Roman"/>
          <w:sz w:val="24"/>
        </w:rPr>
        <w:t xml:space="preserve">й, Парижский, </w:t>
      </w:r>
      <w:proofErr w:type="spellStart"/>
      <w:r w:rsidR="00E25A8F">
        <w:rPr>
          <w:rFonts w:ascii="Times New Roman" w:hAnsi="Times New Roman" w:cs="Times New Roman"/>
          <w:sz w:val="24"/>
        </w:rPr>
        <w:t>Оскфордский</w:t>
      </w:r>
      <w:proofErr w:type="spellEnd"/>
      <w:r w:rsidR="00E25A8F">
        <w:rPr>
          <w:rFonts w:ascii="Times New Roman" w:hAnsi="Times New Roman" w:cs="Times New Roman"/>
          <w:sz w:val="24"/>
        </w:rPr>
        <w:t xml:space="preserve"> и др.</w:t>
      </w:r>
    </w:p>
    <w:p w:rsidR="006270F9" w:rsidRDefault="006270F9" w:rsidP="006270F9">
      <w:pPr>
        <w:rPr>
          <w:rFonts w:ascii="Times New Roman" w:hAnsi="Times New Roman" w:cs="Times New Roman"/>
          <w:sz w:val="24"/>
        </w:rPr>
      </w:pPr>
      <w:r w:rsidRPr="006270F9">
        <w:rPr>
          <w:rFonts w:ascii="Times New Roman" w:hAnsi="Times New Roman" w:cs="Times New Roman"/>
          <w:sz w:val="24"/>
        </w:rPr>
        <w:t xml:space="preserve">Городское население - купцы, лавочники, ремесленники, дворяне, лица духовного сана, врачи, юристы, люмпены (от нем. </w:t>
      </w:r>
      <w:proofErr w:type="spellStart"/>
      <w:r w:rsidRPr="006270F9">
        <w:rPr>
          <w:rFonts w:ascii="Times New Roman" w:hAnsi="Times New Roman" w:cs="Times New Roman"/>
          <w:sz w:val="24"/>
        </w:rPr>
        <w:t>lumpen</w:t>
      </w:r>
      <w:proofErr w:type="spellEnd"/>
      <w:r w:rsidRPr="006270F9">
        <w:rPr>
          <w:rFonts w:ascii="Times New Roman" w:hAnsi="Times New Roman" w:cs="Times New Roman"/>
          <w:sz w:val="24"/>
        </w:rPr>
        <w:t xml:space="preserve"> — «лохмотья», т.е. бродяги, нищие). Такое социальное многообразие оказало влияние на литературу средневекового города, на многообразие и богатство жанров, сюжетов, тем и идей.</w:t>
      </w:r>
    </w:p>
    <w:p w:rsidR="006270F9" w:rsidRDefault="006270F9" w:rsidP="006270F9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</w:t>
      </w:r>
      <w:r w:rsidRPr="006270F9">
        <w:rPr>
          <w:rFonts w:ascii="Times New Roman" w:hAnsi="Times New Roman" w:cs="Times New Roman"/>
          <w:sz w:val="24"/>
        </w:rPr>
        <w:t>ультура средневекового города была многообразной и динамичной, в ней сталкивались разные тенденции, четко обозначались реакционные, отживающие, но цепко борющиеся за свои позиции черты и прогрессивные импульсы, с которыми было связано пост</w:t>
      </w:r>
      <w:r>
        <w:rPr>
          <w:rFonts w:ascii="Times New Roman" w:hAnsi="Times New Roman" w:cs="Times New Roman"/>
          <w:sz w:val="24"/>
        </w:rPr>
        <w:t>упательное развитие искусства.</w:t>
      </w:r>
    </w:p>
    <w:p w:rsidR="00E25A8F" w:rsidRDefault="00E25A8F" w:rsidP="006270F9">
      <w:pPr>
        <w:rPr>
          <w:rFonts w:ascii="Times New Roman" w:hAnsi="Times New Roman" w:cs="Times New Roman"/>
          <w:sz w:val="24"/>
        </w:rPr>
      </w:pPr>
      <w:r w:rsidRPr="00E25A8F">
        <w:rPr>
          <w:rFonts w:ascii="Times New Roman" w:hAnsi="Times New Roman" w:cs="Times New Roman"/>
          <w:sz w:val="24"/>
        </w:rPr>
        <w:lastRenderedPageBreak/>
        <w:t>Все эти разнородные элементы были носителями разных культурных традиций, которые не только взаимодействовали, но и постоянно сталкивались, ведя порой упорную борьбу, часто в рамках одного, отдельно взятого произведения. Городская культура обладала значительно большей подвижностью, чем культура феодальная</w:t>
      </w:r>
    </w:p>
    <w:p w:rsidR="00E25A8F" w:rsidRDefault="00E25A8F" w:rsidP="006270F9">
      <w:pPr>
        <w:rPr>
          <w:rFonts w:ascii="Times New Roman" w:hAnsi="Times New Roman" w:cs="Times New Roman"/>
          <w:sz w:val="24"/>
        </w:rPr>
      </w:pPr>
      <w:r w:rsidRPr="006270F9">
        <w:rPr>
          <w:rFonts w:ascii="Times New Roman" w:hAnsi="Times New Roman" w:cs="Times New Roman"/>
          <w:sz w:val="24"/>
        </w:rPr>
        <w:t>Важным фактором развития городской культуры был фольклор, прежде всего фольклор деревенский. Постоянный приток крестьян в города сказался в усилении народной тематики и проблематики в некоторых литературных сочинениях, созданных в городских стенах.</w:t>
      </w:r>
    </w:p>
    <w:p w:rsidR="00E25A8F" w:rsidRPr="00E25A8F" w:rsidRDefault="00E25A8F" w:rsidP="00E25A8F">
      <w:pPr>
        <w:rPr>
          <w:rFonts w:ascii="Times New Roman" w:hAnsi="Times New Roman" w:cs="Times New Roman"/>
          <w:sz w:val="24"/>
        </w:rPr>
      </w:pPr>
      <w:r w:rsidRPr="00E25A8F">
        <w:rPr>
          <w:rFonts w:ascii="Times New Roman" w:hAnsi="Times New Roman" w:cs="Times New Roman"/>
          <w:sz w:val="24"/>
        </w:rPr>
        <w:t xml:space="preserve">Эгалитарные устремления народа нашли отражение и в памятниках городской литературы, а фигура крестьянина приобретает в ней внушительные размеры, несопоставимые с образами вилланов рыцарской лирики и романа. На исходе Средневековья в творчестве англичанина </w:t>
      </w:r>
      <w:proofErr w:type="spellStart"/>
      <w:r w:rsidRPr="00E25A8F">
        <w:rPr>
          <w:rFonts w:ascii="Times New Roman" w:hAnsi="Times New Roman" w:cs="Times New Roman"/>
          <w:sz w:val="24"/>
        </w:rPr>
        <w:t>Ленгленда</w:t>
      </w:r>
      <w:proofErr w:type="spellEnd"/>
      <w:r w:rsidRPr="00E25A8F">
        <w:rPr>
          <w:rFonts w:ascii="Times New Roman" w:hAnsi="Times New Roman" w:cs="Times New Roman"/>
          <w:sz w:val="24"/>
        </w:rPr>
        <w:t xml:space="preserve"> этот боевой бунтарский характер, свойственный ряду явлений городской культуры, раскрылся с наибольшей отчетливостью и силой, суммируя могучие искания народа, противопоставившего себя не только феодальной верхушке, но и городскому патрициату. В творчестве </w:t>
      </w:r>
      <w:proofErr w:type="spellStart"/>
      <w:r w:rsidRPr="00E25A8F">
        <w:rPr>
          <w:rFonts w:ascii="Times New Roman" w:hAnsi="Times New Roman" w:cs="Times New Roman"/>
          <w:sz w:val="24"/>
        </w:rPr>
        <w:t>Ленгленда</w:t>
      </w:r>
      <w:proofErr w:type="spellEnd"/>
      <w:r w:rsidRPr="00E25A8F">
        <w:rPr>
          <w:rFonts w:ascii="Times New Roman" w:hAnsi="Times New Roman" w:cs="Times New Roman"/>
          <w:sz w:val="24"/>
        </w:rPr>
        <w:t xml:space="preserve"> культура города раздвигает свои рамки и приобретае</w:t>
      </w:r>
      <w:r>
        <w:rPr>
          <w:rFonts w:ascii="Times New Roman" w:hAnsi="Times New Roman" w:cs="Times New Roman"/>
          <w:sz w:val="24"/>
        </w:rPr>
        <w:t>т черты культуры народных масс.</w:t>
      </w:r>
    </w:p>
    <w:p w:rsidR="00E25A8F" w:rsidRDefault="00E25A8F" w:rsidP="00E25A8F">
      <w:pPr>
        <w:rPr>
          <w:rFonts w:ascii="Times New Roman" w:hAnsi="Times New Roman" w:cs="Times New Roman"/>
          <w:sz w:val="24"/>
        </w:rPr>
      </w:pPr>
      <w:r w:rsidRPr="00E25A8F">
        <w:rPr>
          <w:rFonts w:ascii="Times New Roman" w:hAnsi="Times New Roman" w:cs="Times New Roman"/>
          <w:sz w:val="24"/>
        </w:rPr>
        <w:t>Следует, однако, учитывать, что отношение к крестьянству со стороны средневекового города не было однозначным. Городская верхушка — патрициат — видела в крестьянине потенциального врага, и в годы грозных народных движений город часто становился на сторону феодалов, помогая им подавлять крестьянские мятежи</w:t>
      </w:r>
    </w:p>
    <w:p w:rsidR="00E25A8F" w:rsidRDefault="00E25A8F" w:rsidP="006270F9">
      <w:pPr>
        <w:rPr>
          <w:rFonts w:ascii="Times New Roman" w:hAnsi="Times New Roman" w:cs="Times New Roman"/>
          <w:sz w:val="24"/>
        </w:rPr>
      </w:pPr>
      <w:r w:rsidRPr="00E25A8F">
        <w:rPr>
          <w:rFonts w:ascii="Times New Roman" w:hAnsi="Times New Roman" w:cs="Times New Roman"/>
          <w:sz w:val="24"/>
        </w:rPr>
        <w:t xml:space="preserve">Городская литература не была замкнутой ни социально, ни географически. Между городами, дальними и ближними, постоянно осуществлялся культурный обмен. Ему способствовали частые многодневные ярмарки (например, знаменитые шампанские), куда съезжались купцы и торговцы со всей Европы. Мастера каменного дела — строители готических соборов — возводили свои величественные сооружения, </w:t>
      </w:r>
      <w:r w:rsidR="00482A17">
        <w:rPr>
          <w:rFonts w:ascii="Times New Roman" w:hAnsi="Times New Roman" w:cs="Times New Roman"/>
          <w:sz w:val="24"/>
        </w:rPr>
        <w:t xml:space="preserve">путешествуя из страны в страну. </w:t>
      </w:r>
      <w:r w:rsidRPr="00E25A8F">
        <w:rPr>
          <w:rFonts w:ascii="Times New Roman" w:hAnsi="Times New Roman" w:cs="Times New Roman"/>
          <w:sz w:val="24"/>
        </w:rPr>
        <w:t xml:space="preserve">Театральные братства </w:t>
      </w:r>
      <w:r w:rsidR="00482A17">
        <w:rPr>
          <w:rFonts w:ascii="Times New Roman" w:hAnsi="Times New Roman" w:cs="Times New Roman"/>
          <w:sz w:val="24"/>
        </w:rPr>
        <w:t xml:space="preserve">(акробаты, фокусники, гадатели) </w:t>
      </w:r>
      <w:r w:rsidRPr="00E25A8F">
        <w:rPr>
          <w:rFonts w:ascii="Times New Roman" w:hAnsi="Times New Roman" w:cs="Times New Roman"/>
          <w:sz w:val="24"/>
        </w:rPr>
        <w:t>разыгрывали свои спектакли в разных городах. Слагатели фаблио и шванков примыкали то к беспокойным ватагам вагантов, то к караванам купцов, то путешествовали с толпами паломников. Вместе с поэтами кочевали и сюжеты. Поэтому не приходится удивляться, что веселые и поучительные истории о глуповатых горожанах, пройдохах-купцах, беспутных го</w:t>
      </w:r>
      <w:r w:rsidR="00482A17">
        <w:rPr>
          <w:rFonts w:ascii="Times New Roman" w:hAnsi="Times New Roman" w:cs="Times New Roman"/>
          <w:sz w:val="24"/>
        </w:rPr>
        <w:t>рожанках, алчных</w:t>
      </w:r>
      <w:r w:rsidRPr="00E25A8F">
        <w:rPr>
          <w:rFonts w:ascii="Times New Roman" w:hAnsi="Times New Roman" w:cs="Times New Roman"/>
          <w:sz w:val="24"/>
        </w:rPr>
        <w:t xml:space="preserve"> священниках мы найдем и у французских поэтов, авторов фаблио, и у немецких слагателей шванков, и у испанских городских рассказчиков, и у авторов итальянских городских новелл. У всех у них были и общие истоки — ряд памятников латинской литературы, а также некоторые сюжеты, занесенные с Востока</w:t>
      </w:r>
    </w:p>
    <w:p w:rsidR="00E25A8F" w:rsidRDefault="00E25A8F" w:rsidP="006270F9">
      <w:pPr>
        <w:rPr>
          <w:rFonts w:ascii="Times New Roman" w:hAnsi="Times New Roman" w:cs="Times New Roman"/>
          <w:sz w:val="24"/>
        </w:rPr>
      </w:pPr>
      <w:r w:rsidRPr="00E25A8F">
        <w:rPr>
          <w:rFonts w:ascii="Times New Roman" w:hAnsi="Times New Roman" w:cs="Times New Roman"/>
          <w:sz w:val="24"/>
        </w:rPr>
        <w:t xml:space="preserve">Сатирические устремления сочетались с нравоучением, морализированием. Осмеяние пороков или </w:t>
      </w:r>
      <w:proofErr w:type="gramStart"/>
      <w:r w:rsidRPr="00E25A8F">
        <w:rPr>
          <w:rFonts w:ascii="Times New Roman" w:hAnsi="Times New Roman" w:cs="Times New Roman"/>
          <w:sz w:val="24"/>
        </w:rPr>
        <w:t>предрассудков общества</w:t>
      </w:r>
      <w:proofErr w:type="gramEnd"/>
      <w:r w:rsidRPr="00E25A8F">
        <w:rPr>
          <w:rFonts w:ascii="Times New Roman" w:hAnsi="Times New Roman" w:cs="Times New Roman"/>
          <w:sz w:val="24"/>
        </w:rPr>
        <w:t xml:space="preserve"> или его отдельных представителей часто делалось не только в развлекательных и сатирических, но и дидактических целях. Вот почему культура города не только очень рано выработала целый ряд специфических нравоучительных жанров, но и наполнила дидактикой и веселые фаблио, и шванки, и аллегории «Романа о Розе», и сатирические сцены первых памятников драматургии.</w:t>
      </w:r>
    </w:p>
    <w:p w:rsidR="00E25A8F" w:rsidRDefault="00E25A8F" w:rsidP="006270F9">
      <w:pPr>
        <w:rPr>
          <w:rFonts w:ascii="Times New Roman" w:hAnsi="Times New Roman" w:cs="Times New Roman"/>
          <w:sz w:val="24"/>
        </w:rPr>
      </w:pPr>
    </w:p>
    <w:p w:rsidR="00E25A8F" w:rsidRDefault="00E25A8F" w:rsidP="006270F9">
      <w:pPr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6270F9" w:rsidRPr="006270F9" w:rsidRDefault="006270F9" w:rsidP="006270F9">
      <w:pPr>
        <w:rPr>
          <w:rFonts w:ascii="Times New Roman" w:hAnsi="Times New Roman" w:cs="Times New Roman"/>
          <w:sz w:val="24"/>
        </w:rPr>
      </w:pPr>
    </w:p>
    <w:sectPr w:rsidR="006270F9" w:rsidRPr="00627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10F"/>
    <w:rsid w:val="002B1376"/>
    <w:rsid w:val="003C110F"/>
    <w:rsid w:val="00482A17"/>
    <w:rsid w:val="006270F9"/>
    <w:rsid w:val="00E2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B79896-AC7B-43F5-92E3-2CB91972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6F6F6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923</Words>
  <Characters>5264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2023-03-24T11:41:00Z</dcterms:created>
  <dcterms:modified xsi:type="dcterms:W3CDTF">2023-03-24T12:02:00Z</dcterms:modified>
</cp:coreProperties>
</file>