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60C28" w14:textId="6C63C6ED" w:rsidR="002D063B" w:rsidRDefault="00881EA6" w:rsidP="00881E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«Экономическая безопасность Российской Федерации в условиях специальной военной операции»</w:t>
      </w:r>
    </w:p>
    <w:p w14:paraId="4AD36962" w14:textId="61170B4A" w:rsidR="00881EA6" w:rsidRDefault="00881EA6" w:rsidP="00881E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</w:t>
      </w:r>
      <w:bookmarkStart w:id="0" w:name="_GoBack"/>
      <w:bookmarkEnd w:id="0"/>
    </w:p>
    <w:p w14:paraId="326095AC" w14:textId="77777777" w:rsidR="00881EA6" w:rsidRPr="00881EA6" w:rsidRDefault="00881EA6" w:rsidP="00881E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77B9F0" w14:textId="569999DD" w:rsidR="00881EA6" w:rsidRDefault="00881EA6" w:rsidP="00881E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</w:p>
    <w:p w14:paraId="5DB091B1" w14:textId="3FA22BEE" w:rsidR="00881EA6" w:rsidRDefault="00881EA6" w:rsidP="00881E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часть: </w:t>
      </w:r>
    </w:p>
    <w:p w14:paraId="4B7C18BC" w14:textId="7E3B48F2" w:rsidR="00881EA6" w:rsidRDefault="00881EA6" w:rsidP="00881E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Описание современной ситуации, связанной с экономической безопасностью</w:t>
      </w:r>
    </w:p>
    <w:p w14:paraId="436A74BC" w14:textId="50F98DA5" w:rsidR="00881EA6" w:rsidRDefault="00881EA6" w:rsidP="00881E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Анализ основных показателей экономической безопасности РФ на период с 2021-2025гг.</w:t>
      </w:r>
    </w:p>
    <w:p w14:paraId="6F4B3654" w14:textId="34D25074" w:rsidR="00881EA6" w:rsidRDefault="00881EA6" w:rsidP="00881E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14:paraId="03654970" w14:textId="77777777" w:rsidR="00881EA6" w:rsidRPr="00881EA6" w:rsidRDefault="00881EA6" w:rsidP="00881EA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881EA6" w:rsidRPr="00881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63B"/>
    <w:rsid w:val="002D063B"/>
    <w:rsid w:val="0088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C6939"/>
  <w15:chartTrackingRefBased/>
  <w15:docId w15:val="{DEF7848D-B4C9-4FB0-9770-04839E45B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As</cp:lastModifiedBy>
  <cp:revision>2</cp:revision>
  <dcterms:created xsi:type="dcterms:W3CDTF">2023-03-03T17:27:00Z</dcterms:created>
  <dcterms:modified xsi:type="dcterms:W3CDTF">2023-03-03T17:34:00Z</dcterms:modified>
</cp:coreProperties>
</file>