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B451D" w14:textId="11346EC3" w:rsidR="00096FA8" w:rsidRDefault="00096FA8" w:rsidP="00096FA8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rFonts w:ascii="Arial" w:hAnsi="Arial" w:cs="Arial"/>
          <w:color w:val="353535"/>
          <w:sz w:val="23"/>
          <w:szCs w:val="23"/>
        </w:rPr>
      </w:pPr>
      <w:proofErr w:type="spellStart"/>
      <w:r>
        <w:rPr>
          <w:rStyle w:val="a4"/>
          <w:rFonts w:ascii="Arial" w:hAnsi="Arial" w:cs="Arial"/>
          <w:color w:val="353535"/>
          <w:sz w:val="23"/>
          <w:szCs w:val="23"/>
        </w:rPr>
        <w:t>Блокчейн</w:t>
      </w:r>
      <w:proofErr w:type="spellEnd"/>
      <w:r>
        <w:rPr>
          <w:rStyle w:val="a4"/>
          <w:rFonts w:ascii="Arial" w:hAnsi="Arial" w:cs="Arial"/>
          <w:color w:val="353535"/>
          <w:sz w:val="23"/>
          <w:szCs w:val="23"/>
        </w:rPr>
        <w:t xml:space="preserve"> как этап развития цифровой экономики</w:t>
      </w:r>
    </w:p>
    <w:p w14:paraId="05E772A8" w14:textId="00F26E2C" w:rsidR="00096FA8" w:rsidRDefault="00096FA8" w:rsidP="00096FA8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rFonts w:ascii="Arial" w:hAnsi="Arial" w:cs="Arial"/>
          <w:color w:val="353535"/>
          <w:sz w:val="23"/>
          <w:szCs w:val="23"/>
        </w:rPr>
      </w:pPr>
      <w:r>
        <w:rPr>
          <w:rStyle w:val="a4"/>
          <w:rFonts w:ascii="Arial" w:hAnsi="Arial" w:cs="Arial"/>
          <w:i/>
          <w:iCs/>
          <w:color w:val="353535"/>
          <w:sz w:val="23"/>
          <w:szCs w:val="23"/>
        </w:rPr>
        <w:t>Ребровский Артём</w:t>
      </w:r>
      <w:r>
        <w:rPr>
          <w:rStyle w:val="a4"/>
          <w:rFonts w:ascii="Arial" w:hAnsi="Arial" w:cs="Arial"/>
          <w:i/>
          <w:iCs/>
          <w:color w:val="353535"/>
          <w:sz w:val="23"/>
          <w:szCs w:val="23"/>
        </w:rPr>
        <w:t xml:space="preserve"> Андреевич</w:t>
      </w:r>
    </w:p>
    <w:p w14:paraId="1B265A18" w14:textId="689ECBFA" w:rsidR="00096FA8" w:rsidRDefault="00096FA8" w:rsidP="00096FA8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rFonts w:ascii="Arial" w:hAnsi="Arial" w:cs="Arial"/>
          <w:color w:val="353535"/>
          <w:sz w:val="23"/>
          <w:szCs w:val="23"/>
        </w:rPr>
      </w:pPr>
      <w:r>
        <w:rPr>
          <w:rStyle w:val="a5"/>
          <w:rFonts w:ascii="Arial" w:hAnsi="Arial" w:cs="Arial"/>
          <w:color w:val="353535"/>
          <w:sz w:val="23"/>
          <w:szCs w:val="23"/>
        </w:rPr>
        <w:t>Студент</w:t>
      </w:r>
    </w:p>
    <w:p w14:paraId="295B1400" w14:textId="7C5B6469" w:rsidR="00096FA8" w:rsidRPr="00096FA8" w:rsidRDefault="00096FA8" w:rsidP="00096FA8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rFonts w:ascii="Arial" w:hAnsi="Arial" w:cs="Arial"/>
          <w:i/>
          <w:iCs/>
          <w:color w:val="353535"/>
          <w:sz w:val="23"/>
          <w:szCs w:val="23"/>
        </w:rPr>
      </w:pPr>
      <w:r>
        <w:rPr>
          <w:rStyle w:val="a5"/>
          <w:rFonts w:ascii="Arial" w:hAnsi="Arial" w:cs="Arial"/>
          <w:color w:val="353535"/>
          <w:sz w:val="23"/>
          <w:szCs w:val="23"/>
        </w:rPr>
        <w:t>Ульяновский</w:t>
      </w:r>
      <w:r>
        <w:rPr>
          <w:rStyle w:val="a5"/>
          <w:rFonts w:ascii="Arial" w:hAnsi="Arial" w:cs="Arial"/>
          <w:color w:val="353535"/>
          <w:sz w:val="23"/>
          <w:szCs w:val="23"/>
        </w:rPr>
        <w:t xml:space="preserve"> государственный университет, </w:t>
      </w:r>
    </w:p>
    <w:p w14:paraId="261B1034" w14:textId="42FBED24" w:rsidR="00096FA8" w:rsidRDefault="00096FA8" w:rsidP="00096FA8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rFonts w:ascii="Arial" w:hAnsi="Arial" w:cs="Arial"/>
          <w:color w:val="353535"/>
          <w:sz w:val="23"/>
          <w:szCs w:val="23"/>
        </w:rPr>
      </w:pPr>
      <w:r>
        <w:rPr>
          <w:rStyle w:val="a5"/>
          <w:rFonts w:ascii="Arial" w:hAnsi="Arial" w:cs="Arial"/>
          <w:color w:val="353535"/>
          <w:sz w:val="23"/>
          <w:szCs w:val="23"/>
        </w:rPr>
        <w:t xml:space="preserve">экономический факультет, </w:t>
      </w:r>
      <w:r>
        <w:rPr>
          <w:rStyle w:val="a5"/>
          <w:rFonts w:ascii="Arial" w:hAnsi="Arial" w:cs="Arial"/>
          <w:color w:val="353535"/>
          <w:sz w:val="23"/>
          <w:szCs w:val="23"/>
        </w:rPr>
        <w:t>Ульяновск</w:t>
      </w:r>
      <w:r>
        <w:rPr>
          <w:rStyle w:val="a5"/>
          <w:rFonts w:ascii="Arial" w:hAnsi="Arial" w:cs="Arial"/>
          <w:color w:val="353535"/>
          <w:sz w:val="23"/>
          <w:szCs w:val="23"/>
        </w:rPr>
        <w:t>, Россия</w:t>
      </w:r>
    </w:p>
    <w:p w14:paraId="77496A50" w14:textId="4D591509" w:rsidR="00096FA8" w:rsidRPr="00096FA8" w:rsidRDefault="00096FA8" w:rsidP="00096FA8">
      <w:pPr>
        <w:pStyle w:val="a3"/>
        <w:shd w:val="clear" w:color="auto" w:fill="FFFFFF"/>
        <w:spacing w:before="0" w:beforeAutospacing="0" w:after="150" w:afterAutospacing="0" w:line="420" w:lineRule="atLeast"/>
        <w:jc w:val="center"/>
        <w:rPr>
          <w:rFonts w:ascii="Arial" w:hAnsi="Arial" w:cs="Arial"/>
          <w:color w:val="353535"/>
          <w:sz w:val="23"/>
          <w:szCs w:val="23"/>
          <w:lang w:val="en-US"/>
        </w:rPr>
      </w:pPr>
      <w:r w:rsidRPr="00096FA8">
        <w:rPr>
          <w:rStyle w:val="a5"/>
          <w:rFonts w:ascii="Arial" w:hAnsi="Arial" w:cs="Arial"/>
          <w:color w:val="353535"/>
          <w:sz w:val="23"/>
          <w:szCs w:val="23"/>
          <w:lang w:val="en-US"/>
        </w:rPr>
        <w:t xml:space="preserve">E–mail: </w:t>
      </w:r>
      <w:r>
        <w:rPr>
          <w:rStyle w:val="a5"/>
          <w:rFonts w:ascii="Arial" w:hAnsi="Arial" w:cs="Arial"/>
          <w:color w:val="353535"/>
          <w:sz w:val="23"/>
          <w:szCs w:val="23"/>
          <w:lang w:val="en-US"/>
        </w:rPr>
        <w:t>rebrovskiy916@gmail.com</w:t>
      </w:r>
    </w:p>
    <w:p w14:paraId="0FDE0953" w14:textId="77777777" w:rsidR="00096FA8" w:rsidRPr="00096FA8" w:rsidRDefault="00096FA8" w:rsidP="00667664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</w:p>
    <w:p w14:paraId="1142E1D8" w14:textId="6DA9FBF4" w:rsidR="00507ADC" w:rsidRDefault="00667664" w:rsidP="00A273B2">
      <w:pPr>
        <w:spacing w:line="240" w:lineRule="auto"/>
        <w:ind w:firstLine="397"/>
        <w:rPr>
          <w:rFonts w:ascii="Times New Roman" w:hAnsi="Times New Roman" w:cs="Times New Roman"/>
          <w:color w:val="333333"/>
          <w:sz w:val="24"/>
          <w:szCs w:val="24"/>
        </w:rPr>
      </w:pPr>
      <w:r w:rsidRPr="00667664">
        <w:rPr>
          <w:rFonts w:ascii="Times New Roman" w:hAnsi="Times New Roman" w:cs="Times New Roman"/>
          <w:color w:val="333333"/>
          <w:sz w:val="24"/>
          <w:szCs w:val="24"/>
        </w:rPr>
        <w:t xml:space="preserve">Технология </w:t>
      </w:r>
      <w:proofErr w:type="spellStart"/>
      <w:r w:rsidRPr="00667664">
        <w:rPr>
          <w:rFonts w:ascii="Times New Roman" w:hAnsi="Times New Roman" w:cs="Times New Roman"/>
          <w:color w:val="333333"/>
          <w:sz w:val="24"/>
          <w:szCs w:val="24"/>
        </w:rPr>
        <w:t>блокчейн</w:t>
      </w:r>
      <w:proofErr w:type="spellEnd"/>
      <w:r w:rsidRPr="00667664">
        <w:rPr>
          <w:rFonts w:ascii="Times New Roman" w:hAnsi="Times New Roman" w:cs="Times New Roman"/>
          <w:color w:val="333333"/>
          <w:sz w:val="24"/>
          <w:szCs w:val="24"/>
        </w:rPr>
        <w:t> — это усовершенствованный механизм базы данных, который</w:t>
      </w:r>
      <w:r w:rsidR="009A38A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67664">
        <w:rPr>
          <w:rFonts w:ascii="Times New Roman" w:hAnsi="Times New Roman" w:cs="Times New Roman"/>
          <w:color w:val="333333"/>
          <w:sz w:val="24"/>
          <w:szCs w:val="24"/>
        </w:rPr>
        <w:t xml:space="preserve">позволяет организовать открытый обмен информацией в рамках бизнес-сети. База данных </w:t>
      </w:r>
      <w:proofErr w:type="spellStart"/>
      <w:r w:rsidRPr="00667664">
        <w:rPr>
          <w:rFonts w:ascii="Times New Roman" w:hAnsi="Times New Roman" w:cs="Times New Roman"/>
          <w:color w:val="333333"/>
          <w:sz w:val="24"/>
          <w:szCs w:val="24"/>
        </w:rPr>
        <w:t>блокчейна</w:t>
      </w:r>
      <w:proofErr w:type="spellEnd"/>
      <w:r w:rsidRPr="00667664">
        <w:rPr>
          <w:rFonts w:ascii="Times New Roman" w:hAnsi="Times New Roman" w:cs="Times New Roman"/>
          <w:color w:val="333333"/>
          <w:sz w:val="24"/>
          <w:szCs w:val="24"/>
        </w:rPr>
        <w:t xml:space="preserve"> хранит данные в блоках, связанных между собой в цепочку. Данные являются хронологически последовательными, поскольку нельзя удалять или изменять цепочку без консенсуса со стороны сети. В результате вы можете использовать технологию </w:t>
      </w:r>
      <w:proofErr w:type="spellStart"/>
      <w:r w:rsidRPr="00667664">
        <w:rPr>
          <w:rFonts w:ascii="Times New Roman" w:hAnsi="Times New Roman" w:cs="Times New Roman"/>
          <w:color w:val="333333"/>
          <w:sz w:val="24"/>
          <w:szCs w:val="24"/>
        </w:rPr>
        <w:t>блокчейн</w:t>
      </w:r>
      <w:proofErr w:type="spellEnd"/>
      <w:r w:rsidRPr="00667664">
        <w:rPr>
          <w:rFonts w:ascii="Times New Roman" w:hAnsi="Times New Roman" w:cs="Times New Roman"/>
          <w:color w:val="333333"/>
          <w:sz w:val="24"/>
          <w:szCs w:val="24"/>
        </w:rPr>
        <w:t xml:space="preserve"> для создания неизменяемого или бессрочного реестра для отслеживания заказов, платежей, счетов и других транзакций. Система имеет встроенные механизмы, которые предотвращают несанкционированный ввод транзакций и создают согласованность в общем представлении этих транзакций.</w:t>
      </w:r>
    </w:p>
    <w:p w14:paraId="2DD10081" w14:textId="56D930FE" w:rsidR="009A38A8" w:rsidRPr="009A38A8" w:rsidRDefault="009A38A8" w:rsidP="00A273B2">
      <w:pPr>
        <w:spacing w:after="0" w:line="240" w:lineRule="auto"/>
        <w:ind w:firstLine="397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Обычные </w:t>
      </w:r>
      <w:r w:rsidRPr="009A38A8">
        <w:rPr>
          <w:rFonts w:ascii="Times New Roman" w:hAnsi="Times New Roman" w:cs="Times New Roman"/>
          <w:color w:val="333333"/>
          <w:sz w:val="24"/>
          <w:szCs w:val="24"/>
        </w:rPr>
        <w:t xml:space="preserve">технологии баз данных создают ряд проблем, связанных с учетом операций. Рассмотрим пример с продажей </w:t>
      </w:r>
      <w:r>
        <w:rPr>
          <w:rFonts w:ascii="Times New Roman" w:hAnsi="Times New Roman" w:cs="Times New Roman"/>
          <w:color w:val="333333"/>
          <w:sz w:val="24"/>
          <w:szCs w:val="24"/>
        </w:rPr>
        <w:t>любого имущества</w:t>
      </w:r>
      <w:r w:rsidRPr="009A38A8">
        <w:rPr>
          <w:rFonts w:ascii="Times New Roman" w:hAnsi="Times New Roman" w:cs="Times New Roman"/>
          <w:color w:val="333333"/>
          <w:sz w:val="24"/>
          <w:szCs w:val="24"/>
        </w:rPr>
        <w:t>. После передачи денег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продавцу</w:t>
      </w:r>
      <w:r w:rsidRPr="009A38A8">
        <w:rPr>
          <w:rFonts w:ascii="Times New Roman" w:hAnsi="Times New Roman" w:cs="Times New Roman"/>
          <w:color w:val="333333"/>
          <w:sz w:val="24"/>
          <w:szCs w:val="24"/>
        </w:rPr>
        <w:t xml:space="preserve"> право собственности переходит покупателю.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Обе стороны </w:t>
      </w:r>
      <w:r w:rsidRPr="009A38A8">
        <w:rPr>
          <w:rFonts w:ascii="Times New Roman" w:hAnsi="Times New Roman" w:cs="Times New Roman"/>
          <w:color w:val="333333"/>
          <w:sz w:val="24"/>
          <w:szCs w:val="24"/>
        </w:rPr>
        <w:t>могут самостоятельно регистрировать денежные операции, но ни одной из сторон нельзя доверять. Получив деньги, продавец может легко утверждать, что он их не получил, а покупатель может утверждать, что деньги отправлены, даже если это не так.</w:t>
      </w:r>
    </w:p>
    <w:p w14:paraId="03525ABB" w14:textId="65396473" w:rsidR="009A38A8" w:rsidRPr="009A38A8" w:rsidRDefault="009A38A8" w:rsidP="00A273B2">
      <w:pPr>
        <w:spacing w:after="0" w:line="240" w:lineRule="auto"/>
        <w:ind w:firstLine="397"/>
        <w:rPr>
          <w:rFonts w:ascii="Times New Roman" w:hAnsi="Times New Roman" w:cs="Times New Roman"/>
          <w:color w:val="333333"/>
          <w:sz w:val="24"/>
          <w:szCs w:val="24"/>
        </w:rPr>
      </w:pPr>
      <w:r w:rsidRPr="009A38A8">
        <w:rPr>
          <w:rFonts w:ascii="Times New Roman" w:hAnsi="Times New Roman" w:cs="Times New Roman"/>
          <w:color w:val="333333"/>
          <w:sz w:val="24"/>
          <w:szCs w:val="24"/>
        </w:rPr>
        <w:t>Во избежание возможных юридических проблем доверенная третья сторона должна контролировать и подтверждать транзакции. Присутствие этого центрального органа не только усложняет сделку, но и создает единственную уязвимую точку. От нарушений в центральной базе данных пострадают обе стороны.</w:t>
      </w:r>
    </w:p>
    <w:p w14:paraId="2D33A6F8" w14:textId="313008BF" w:rsidR="009A38A8" w:rsidRDefault="009A38A8" w:rsidP="009A38A8">
      <w:pPr>
        <w:spacing w:line="240" w:lineRule="auto"/>
        <w:ind w:firstLine="397"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9A38A8">
        <w:rPr>
          <w:rFonts w:ascii="Times New Roman" w:hAnsi="Times New Roman" w:cs="Times New Roman"/>
          <w:color w:val="333333"/>
          <w:sz w:val="24"/>
          <w:szCs w:val="24"/>
        </w:rPr>
        <w:t>Блокчейн</w:t>
      </w:r>
      <w:proofErr w:type="spellEnd"/>
      <w:r w:rsidRPr="009A38A8">
        <w:rPr>
          <w:rFonts w:ascii="Times New Roman" w:hAnsi="Times New Roman" w:cs="Times New Roman"/>
          <w:color w:val="333333"/>
          <w:sz w:val="24"/>
          <w:szCs w:val="24"/>
        </w:rPr>
        <w:t xml:space="preserve"> предвосхищает подобные проблемы путем создания децентрализованной, защищенной от несанкционированного доступа системы для записи операций. Любое несоответствие в истории транзакций отразится во всем реестре.</w:t>
      </w:r>
    </w:p>
    <w:p w14:paraId="020A063E" w14:textId="66887FE7" w:rsidR="00AC38BE" w:rsidRDefault="00A273B2" w:rsidP="00A273B2">
      <w:pPr>
        <w:spacing w:after="0" w:line="240" w:lineRule="auto"/>
        <w:ind w:firstLine="397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На данный момент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б</w:t>
      </w:r>
      <w:r w:rsidR="00AC38BE" w:rsidRPr="00AC38BE">
        <w:rPr>
          <w:rFonts w:ascii="Times New Roman" w:hAnsi="Times New Roman" w:cs="Times New Roman"/>
          <w:color w:val="333333"/>
          <w:sz w:val="24"/>
          <w:szCs w:val="24"/>
        </w:rPr>
        <w:t>локчейн</w:t>
      </w:r>
      <w:proofErr w:type="spellEnd"/>
      <w:r w:rsidR="00AC38BE" w:rsidRPr="00AC38BE">
        <w:rPr>
          <w:rFonts w:ascii="Times New Roman" w:hAnsi="Times New Roman" w:cs="Times New Roman"/>
          <w:color w:val="333333"/>
          <w:sz w:val="24"/>
          <w:szCs w:val="24"/>
        </w:rPr>
        <w:t xml:space="preserve"> применяется во всех сферах, где необходима быстрота передачи информации с высокой степенью ее защиты. Технология используется для запуска и работы криптовалют и цифровых валют, при заключении смарт-контрактов на поставку товаров, при генерации невзаимозаменяемых токенов (</w:t>
      </w:r>
      <w:proofErr w:type="spellStart"/>
      <w:r w:rsidR="00AC38BE" w:rsidRPr="00AC38BE">
        <w:rPr>
          <w:rFonts w:ascii="Times New Roman" w:hAnsi="Times New Roman" w:cs="Times New Roman"/>
          <w:color w:val="333333"/>
          <w:sz w:val="24"/>
          <w:szCs w:val="24"/>
        </w:rPr>
        <w:t>non-fungible</w:t>
      </w:r>
      <w:proofErr w:type="spellEnd"/>
      <w:r w:rsidR="00AC38BE" w:rsidRPr="00AC38B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AC38BE" w:rsidRPr="00AC38BE">
        <w:rPr>
          <w:rFonts w:ascii="Times New Roman" w:hAnsi="Times New Roman" w:cs="Times New Roman"/>
          <w:color w:val="333333"/>
          <w:sz w:val="24"/>
          <w:szCs w:val="24"/>
        </w:rPr>
        <w:t>tokens</w:t>
      </w:r>
      <w:proofErr w:type="spellEnd"/>
      <w:r w:rsidR="00AC38BE" w:rsidRPr="00AC38BE">
        <w:rPr>
          <w:rFonts w:ascii="Times New Roman" w:hAnsi="Times New Roman" w:cs="Times New Roman"/>
          <w:color w:val="333333"/>
          <w:sz w:val="24"/>
          <w:szCs w:val="24"/>
        </w:rPr>
        <w:t xml:space="preserve">, NFT), в банковской и правовой сферах, при администрировании сетей и в игровой индустрии. Технологии </w:t>
      </w:r>
      <w:proofErr w:type="spellStart"/>
      <w:r w:rsidR="00AC38BE" w:rsidRPr="00AC38BE">
        <w:rPr>
          <w:rFonts w:ascii="Times New Roman" w:hAnsi="Times New Roman" w:cs="Times New Roman"/>
          <w:color w:val="333333"/>
          <w:sz w:val="24"/>
          <w:szCs w:val="24"/>
        </w:rPr>
        <w:t>блокчейна</w:t>
      </w:r>
      <w:proofErr w:type="spellEnd"/>
      <w:r w:rsidR="00AC38BE" w:rsidRPr="00AC38BE">
        <w:rPr>
          <w:rFonts w:ascii="Times New Roman" w:hAnsi="Times New Roman" w:cs="Times New Roman"/>
          <w:color w:val="333333"/>
          <w:sz w:val="24"/>
          <w:szCs w:val="24"/>
        </w:rPr>
        <w:t xml:space="preserve"> находят применение в работе органов государственной власти (например, при проведении и обработке результатов референдумов и голосований), в деятельности публичных и непубличных корпораций, общественных организаций и частных лиц.</w:t>
      </w:r>
    </w:p>
    <w:p w14:paraId="6A34C480" w14:textId="77777777" w:rsidR="00A273B2" w:rsidRPr="00A273B2" w:rsidRDefault="00A273B2" w:rsidP="00A273B2">
      <w:pPr>
        <w:spacing w:line="240" w:lineRule="auto"/>
        <w:ind w:firstLine="397"/>
        <w:rPr>
          <w:rFonts w:ascii="Times New Roman" w:hAnsi="Times New Roman" w:cs="Times New Roman"/>
          <w:color w:val="333333"/>
          <w:sz w:val="24"/>
          <w:szCs w:val="24"/>
        </w:rPr>
      </w:pPr>
      <w:r w:rsidRPr="00A273B2">
        <w:rPr>
          <w:rFonts w:ascii="Times New Roman" w:hAnsi="Times New Roman" w:cs="Times New Roman"/>
          <w:color w:val="333333"/>
          <w:sz w:val="24"/>
          <w:szCs w:val="24"/>
        </w:rPr>
        <w:t xml:space="preserve">Основные преимущества </w:t>
      </w:r>
      <w:proofErr w:type="spellStart"/>
      <w:r w:rsidRPr="00A273B2">
        <w:rPr>
          <w:rFonts w:ascii="Times New Roman" w:hAnsi="Times New Roman" w:cs="Times New Roman"/>
          <w:color w:val="333333"/>
          <w:sz w:val="24"/>
          <w:szCs w:val="24"/>
        </w:rPr>
        <w:t>блокчейна</w:t>
      </w:r>
      <w:proofErr w:type="spellEnd"/>
      <w:r w:rsidRPr="00A273B2">
        <w:rPr>
          <w:rFonts w:ascii="Times New Roman" w:hAnsi="Times New Roman" w:cs="Times New Roman"/>
          <w:color w:val="333333"/>
          <w:sz w:val="24"/>
          <w:szCs w:val="24"/>
        </w:rPr>
        <w:t xml:space="preserve"> — обусловленные децентрализацией и </w:t>
      </w:r>
      <w:proofErr w:type="spellStart"/>
      <w:r w:rsidRPr="00A273B2">
        <w:rPr>
          <w:rFonts w:ascii="Times New Roman" w:hAnsi="Times New Roman" w:cs="Times New Roman"/>
          <w:color w:val="333333"/>
          <w:sz w:val="24"/>
          <w:szCs w:val="24"/>
        </w:rPr>
        <w:t>распределенностью</w:t>
      </w:r>
      <w:proofErr w:type="spellEnd"/>
      <w:r w:rsidRPr="00A273B2">
        <w:rPr>
          <w:rFonts w:ascii="Times New Roman" w:hAnsi="Times New Roman" w:cs="Times New Roman"/>
          <w:color w:val="333333"/>
          <w:sz w:val="24"/>
          <w:szCs w:val="24"/>
        </w:rPr>
        <w:t xml:space="preserve"> прозрачность технологии и невозможность изменения или уничтожения информации внутри блоков.</w:t>
      </w:r>
    </w:p>
    <w:p w14:paraId="05635718" w14:textId="77777777" w:rsidR="00A273B2" w:rsidRPr="00A273B2" w:rsidRDefault="00A273B2" w:rsidP="00A273B2">
      <w:pPr>
        <w:spacing w:line="240" w:lineRule="auto"/>
        <w:ind w:firstLine="397"/>
        <w:rPr>
          <w:rFonts w:ascii="Times New Roman" w:hAnsi="Times New Roman" w:cs="Times New Roman"/>
          <w:color w:val="333333"/>
          <w:sz w:val="24"/>
          <w:szCs w:val="24"/>
        </w:rPr>
      </w:pPr>
    </w:p>
    <w:p w14:paraId="7ACCE0F2" w14:textId="49464B1E" w:rsidR="009A38A8" w:rsidRPr="00A273B2" w:rsidRDefault="00A273B2" w:rsidP="00A273B2">
      <w:pPr>
        <w:spacing w:line="240" w:lineRule="auto"/>
        <w:ind w:firstLine="397"/>
        <w:rPr>
          <w:rFonts w:ascii="Times New Roman" w:hAnsi="Times New Roman" w:cs="Times New Roman"/>
          <w:color w:val="333333"/>
          <w:sz w:val="24"/>
          <w:szCs w:val="24"/>
        </w:rPr>
      </w:pPr>
      <w:r w:rsidRPr="00A273B2">
        <w:rPr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К недостаткам </w:t>
      </w:r>
      <w:proofErr w:type="spellStart"/>
      <w:r w:rsidRPr="00A273B2">
        <w:rPr>
          <w:rFonts w:ascii="Times New Roman" w:hAnsi="Times New Roman" w:cs="Times New Roman"/>
          <w:color w:val="333333"/>
          <w:sz w:val="24"/>
          <w:szCs w:val="24"/>
        </w:rPr>
        <w:t>блокчейна</w:t>
      </w:r>
      <w:proofErr w:type="spellEnd"/>
      <w:r w:rsidRPr="00A273B2">
        <w:rPr>
          <w:rFonts w:ascii="Times New Roman" w:hAnsi="Times New Roman" w:cs="Times New Roman"/>
          <w:color w:val="333333"/>
          <w:sz w:val="24"/>
          <w:szCs w:val="24"/>
        </w:rPr>
        <w:t xml:space="preserve"> можно отнести слабо проработанную нормативно-законодательную базу в абсолютном большинстве государств мира. Это приводит к попыткам регуляторов контролировать операции в </w:t>
      </w:r>
      <w:proofErr w:type="spellStart"/>
      <w:r w:rsidRPr="00A273B2">
        <w:rPr>
          <w:rFonts w:ascii="Times New Roman" w:hAnsi="Times New Roman" w:cs="Times New Roman"/>
          <w:color w:val="333333"/>
          <w:sz w:val="24"/>
          <w:szCs w:val="24"/>
        </w:rPr>
        <w:t>блокчейне</w:t>
      </w:r>
      <w:proofErr w:type="spellEnd"/>
      <w:r w:rsidRPr="00A273B2">
        <w:rPr>
          <w:rFonts w:ascii="Times New Roman" w:hAnsi="Times New Roman" w:cs="Times New Roman"/>
          <w:color w:val="333333"/>
          <w:sz w:val="24"/>
          <w:szCs w:val="24"/>
        </w:rPr>
        <w:t xml:space="preserve"> вплоть до запрета оборота криптовалют (так, например, поступили власти Китая). Регуляторы, как правило, объясняют свои действия риском возникновения мошеннических схем при обмене цифровых активов на реальные деньги из-за анонимности сделок. При этом еще одним </w:t>
      </w:r>
      <w:r w:rsidR="00B44A5E">
        <w:rPr>
          <w:rFonts w:ascii="Times New Roman" w:hAnsi="Times New Roman" w:cs="Times New Roman"/>
          <w:color w:val="333333"/>
          <w:sz w:val="24"/>
          <w:szCs w:val="24"/>
        </w:rPr>
        <w:t xml:space="preserve">весомым </w:t>
      </w:r>
      <w:r w:rsidRPr="00A273B2">
        <w:rPr>
          <w:rFonts w:ascii="Times New Roman" w:hAnsi="Times New Roman" w:cs="Times New Roman"/>
          <w:color w:val="333333"/>
          <w:sz w:val="24"/>
          <w:szCs w:val="24"/>
        </w:rPr>
        <w:t xml:space="preserve">недостатком </w:t>
      </w:r>
      <w:proofErr w:type="spellStart"/>
      <w:r w:rsidRPr="00A273B2">
        <w:rPr>
          <w:rFonts w:ascii="Times New Roman" w:hAnsi="Times New Roman" w:cs="Times New Roman"/>
          <w:color w:val="333333"/>
          <w:sz w:val="24"/>
          <w:szCs w:val="24"/>
        </w:rPr>
        <w:t>блокчейна</w:t>
      </w:r>
      <w:proofErr w:type="spellEnd"/>
      <w:r w:rsidRPr="00A273B2">
        <w:rPr>
          <w:rFonts w:ascii="Times New Roman" w:hAnsi="Times New Roman" w:cs="Times New Roman"/>
          <w:color w:val="333333"/>
          <w:sz w:val="24"/>
          <w:szCs w:val="24"/>
        </w:rPr>
        <w:t xml:space="preserve"> является необратимость транзакций.</w:t>
      </w:r>
    </w:p>
    <w:p w14:paraId="10B543AD" w14:textId="77777777" w:rsidR="00AC38BE" w:rsidRPr="00AC38BE" w:rsidRDefault="00AC38BE" w:rsidP="00AC38BE">
      <w:pPr>
        <w:shd w:val="clear" w:color="auto" w:fill="FFFFFF"/>
        <w:spacing w:after="150" w:line="420" w:lineRule="atLeast"/>
        <w:jc w:val="center"/>
        <w:rPr>
          <w:rFonts w:ascii="Arial" w:eastAsia="Times New Roman" w:hAnsi="Arial" w:cs="Arial"/>
          <w:color w:val="353535"/>
          <w:sz w:val="23"/>
          <w:szCs w:val="23"/>
          <w:lang w:eastAsia="ru-RU"/>
        </w:rPr>
      </w:pPr>
      <w:r w:rsidRPr="00AC38BE">
        <w:rPr>
          <w:rFonts w:ascii="Arial" w:eastAsia="Times New Roman" w:hAnsi="Arial" w:cs="Arial"/>
          <w:b/>
          <w:bCs/>
          <w:color w:val="353535"/>
          <w:sz w:val="23"/>
          <w:szCs w:val="23"/>
          <w:lang w:eastAsia="ru-RU"/>
        </w:rPr>
        <w:t>Литература</w:t>
      </w:r>
    </w:p>
    <w:p w14:paraId="469C7738" w14:textId="7F4AE47C" w:rsidR="009A38A8" w:rsidRDefault="00AC38BE" w:rsidP="009A38A8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Интернет-ресурс </w:t>
      </w:r>
      <w:r>
        <w:rPr>
          <w:rFonts w:ascii="Times New Roman" w:hAnsi="Times New Roman" w:cs="Times New Roman"/>
          <w:sz w:val="24"/>
          <w:szCs w:val="24"/>
          <w:lang w:val="en-US"/>
        </w:rPr>
        <w:t>AWS</w:t>
      </w:r>
      <w:r>
        <w:rPr>
          <w:rFonts w:ascii="Times New Roman" w:hAnsi="Times New Roman" w:cs="Times New Roman"/>
          <w:sz w:val="24"/>
          <w:szCs w:val="24"/>
        </w:rPr>
        <w:t xml:space="preserve"> – Ссылка:</w:t>
      </w:r>
      <w:r w:rsidRPr="00AC38BE">
        <w:rPr>
          <w:rFonts w:ascii="Times New Roman" w:hAnsi="Times New Roman" w:cs="Times New Roman"/>
          <w:sz w:val="24"/>
          <w:szCs w:val="24"/>
        </w:rPr>
        <w:t xml:space="preserve"> </w:t>
      </w:r>
      <w:r w:rsidRPr="00BB28B4">
        <w:rPr>
          <w:rFonts w:ascii="Times New Roman" w:hAnsi="Times New Roman" w:cs="Times New Roman"/>
          <w:sz w:val="24"/>
          <w:szCs w:val="24"/>
        </w:rPr>
        <w:t>https</w:t>
      </w:r>
      <w:r w:rsidRPr="00BB28B4">
        <w:rPr>
          <w:rFonts w:ascii="Times New Roman" w:hAnsi="Times New Roman" w:cs="Times New Roman"/>
          <w:sz w:val="24"/>
          <w:szCs w:val="24"/>
        </w:rPr>
        <w:t>://aws.amazon.com/ru/what-is/blockchain/</w:t>
      </w:r>
    </w:p>
    <w:p w14:paraId="6CE9E028" w14:textId="0C545D85" w:rsidR="009A38A8" w:rsidRPr="00287A9B" w:rsidRDefault="00A273B2" w:rsidP="00287A9B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Интернет-ресурс </w:t>
      </w:r>
      <w:r w:rsidRPr="00AC38BE">
        <w:rPr>
          <w:rFonts w:ascii="Times New Roman" w:hAnsi="Times New Roman" w:cs="Times New Roman"/>
          <w:color w:val="333333"/>
          <w:sz w:val="24"/>
          <w:szCs w:val="24"/>
        </w:rPr>
        <w:t>Banki.ru</w:t>
      </w:r>
      <w:r w:rsidR="00287A9B">
        <w:rPr>
          <w:rFonts w:ascii="Times New Roman" w:hAnsi="Times New Roman" w:cs="Times New Roman"/>
          <w:color w:val="333333"/>
          <w:sz w:val="24"/>
          <w:szCs w:val="24"/>
        </w:rPr>
        <w:t xml:space="preserve"> – Ссылка:     </w:t>
      </w:r>
      <w:r w:rsidRPr="00287A9B">
        <w:rPr>
          <w:rFonts w:ascii="Times New Roman" w:hAnsi="Times New Roman" w:cs="Times New Roman"/>
          <w:color w:val="333333"/>
          <w:sz w:val="24"/>
          <w:szCs w:val="24"/>
        </w:rPr>
        <w:t>https://www.banki.ru/ne</w:t>
      </w:r>
      <w:bookmarkStart w:id="0" w:name="_GoBack"/>
      <w:bookmarkEnd w:id="0"/>
      <w:r w:rsidRPr="00287A9B">
        <w:rPr>
          <w:rFonts w:ascii="Times New Roman" w:hAnsi="Times New Roman" w:cs="Times New Roman"/>
          <w:color w:val="333333"/>
          <w:sz w:val="24"/>
          <w:szCs w:val="24"/>
        </w:rPr>
        <w:t>ws/daytheme/?id=10975614</w:t>
      </w:r>
    </w:p>
    <w:sectPr w:rsidR="009A38A8" w:rsidRPr="00287A9B" w:rsidSect="00667664">
      <w:pgSz w:w="11906" w:h="16838"/>
      <w:pgMar w:top="1361" w:right="1134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BD108F"/>
    <w:multiLevelType w:val="multilevel"/>
    <w:tmpl w:val="04546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FD3893"/>
    <w:multiLevelType w:val="hybridMultilevel"/>
    <w:tmpl w:val="FB463272"/>
    <w:lvl w:ilvl="0" w:tplc="B972FED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6F1"/>
    <w:rsid w:val="00096FA8"/>
    <w:rsid w:val="00287A9B"/>
    <w:rsid w:val="003A7923"/>
    <w:rsid w:val="00507ADC"/>
    <w:rsid w:val="00667664"/>
    <w:rsid w:val="007D5681"/>
    <w:rsid w:val="009A38A8"/>
    <w:rsid w:val="00A273B2"/>
    <w:rsid w:val="00AC38BE"/>
    <w:rsid w:val="00B44A5E"/>
    <w:rsid w:val="00BB28B4"/>
    <w:rsid w:val="00DE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00BA6"/>
  <w15:chartTrackingRefBased/>
  <w15:docId w15:val="{C07D38E1-82F0-4FED-9DBA-AD03C7201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6FA8"/>
    <w:rPr>
      <w:b/>
      <w:bCs/>
    </w:rPr>
  </w:style>
  <w:style w:type="character" w:styleId="a5">
    <w:name w:val="Emphasis"/>
    <w:basedOn w:val="a0"/>
    <w:uiPriority w:val="20"/>
    <w:qFormat/>
    <w:rsid w:val="00096FA8"/>
    <w:rPr>
      <w:i/>
      <w:iCs/>
    </w:rPr>
  </w:style>
  <w:style w:type="paragraph" w:styleId="a6">
    <w:name w:val="List Paragraph"/>
    <w:basedOn w:val="a"/>
    <w:uiPriority w:val="34"/>
    <w:qFormat/>
    <w:rsid w:val="009A38A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A38A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A38A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AC38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1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C6F09-C284-4B4B-BFEF-A37F7BF1A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Ребровский</dc:creator>
  <cp:keywords/>
  <dc:description/>
  <cp:lastModifiedBy>Артем Ребровский</cp:lastModifiedBy>
  <cp:revision>11</cp:revision>
  <dcterms:created xsi:type="dcterms:W3CDTF">2023-03-03T14:50:00Z</dcterms:created>
  <dcterms:modified xsi:type="dcterms:W3CDTF">2023-03-03T15:07:00Z</dcterms:modified>
</cp:coreProperties>
</file>