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 xml:space="preserve">Совершенствование механизмов государственной демографической 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>политики в области здравоохранения в субъектах Российской Федерации</w:t>
      </w: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Г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лавной ценностью государств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а всегда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является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з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доровый человек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, здоровая семья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[1].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Поэтому у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силия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государства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должны быть направлены на совершенствование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его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политики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в области демографии 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в сфере здравоохранения.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Н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есоответстви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своевременных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возможностей государства потребностям населения прив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одит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к снижению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эффективности системы здравоохранения в регионах и, как следствие, ухудшению состояния здоровья населения, снижению рождаемости, повышению смертности.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Органом, отвечающим за регулирование деятельности системы здравоохранения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, и как следствие, демографическую ситуацию,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является Министерство здравоохранения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Р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оссийской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Ф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едерации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.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В регионах эту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деятельност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ь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осуществляет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региональное м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инистерство здравоохранения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[2]. 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дной из 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сновн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ых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функций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регионального м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инистерства является координация деятельности медицинских учреждений, а также обеспечение финансирования для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эффективного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осуществлени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ими своей деятельности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по организации оказания помощи населению, реализации различных федеральных и национальных проектов, в том числе национального проекта «Демография»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. 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За последн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ее десятилетие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в России сложилась неблагоприятная медико-демографическая ситуация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- она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характеризуется ростом смертности и снижением рождаемости, отрицательным естественным приростом населения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.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В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системе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здравоохранения снизились качество и доступность медицинской помощи населению; увеличилось число социально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-значимых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заболеваний [3]. </w:t>
      </w:r>
    </w:p>
    <w:p>
      <w:pPr>
        <w:bidi w:val="0"/>
        <w:spacing w:line="360" w:lineRule="auto"/>
        <w:ind w:firstLine="708" w:firstLineChars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Анализ основных показателей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системы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здравоохранения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в субъектах РФ, на примере Ульяновской области,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показал, что ещ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ё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сохраняются проблемы, препятствующие улучшению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демографических показателей и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показателей здоровья населения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и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эффективной реализации государственной политики в сфере здравоохранения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и национальных проектов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-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недостаточная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заинтересованность населения в сохранении и укреплении здоровья;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- недостаточная заинтересованность молодых семей в рождении двух, трех и более детей;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- недостаточное применение эффективных медицинских технологий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, в том числе технологии экстракорпорального оплодотворения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нехватка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медицинских работников и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недостаточная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заработная плата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врачей и медицинских сестёр, а также младшего медицинского персонала в системе государственных медицинских учреждений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- не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эффективное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использование современных информационных технологий в здравоохранении. 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Здравоохранение - отрасль государственной деятельности, целью которой является организация доступного медицинского обслуживания населения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для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сохранени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и повышени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уровня его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здоровья. Понятие «государственная политика» представлено совокупностью целей, задач, приоритетов, принципов, стратегических программ и плановых мероприятий, разрабатываемых и реализуемых органами государственной власти с привлечением для этого институтов гражданского общества. Государственная политика – целенаправленная деятельность органов государственной власти в сфере решения общественных проблем, достижения и реализации общезначимых целей развития всего общества либо его отдельных сфер [4]. 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Под государственной политикой в сфере здравоохранения необходимо понимать систему ценностей и целей, совокупность управленческих мер, решений и действий, которые направлены на обеспечение государственных гарантий оказания гражданам бесплатной медицинской помощи в необходимом объ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ё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ме и соответствующего качества с целью снижения смертности, повышения рождаемости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роста продолжительности жизни населения страны.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С целью обеспечения доступности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и  улучшения качества медицинской помощи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, а также снижения смертности и повышения рождаемости и увеличения продолжительности жизни,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необходимо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сделать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следующее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: 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- повысить эффективность оказания специализированной, включая высокотехнологичную, медицинской помощи; 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- повысить эффективность службы родовспоможения и детства; </w:t>
      </w:r>
    </w:p>
    <w:p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- обеспечить социальную поддержку молодых семей, где воспитывается двое и более детей - гарантировать места в детских садиках, бесплатное питание в школе и другие льготы;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- продолжать работу в направлении совершенствования системы санаторно-курортного лечения,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в том числе системы детского санаторного оздоровления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- повысить эффективность государственной и муниципальной систем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управления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здравоохранени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ем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регионов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; </w:t>
      </w:r>
    </w:p>
    <w:p>
      <w:pPr>
        <w:keepNext w:val="0"/>
        <w:keepLines w:val="0"/>
        <w:widowControl/>
        <w:suppressLineNumbers w:val="0"/>
        <w:spacing w:line="360" w:lineRule="auto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- обеспечить  квалифицированными кадрами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систему здравоохранения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и в первую очередь службы родовспоможения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. </w:t>
      </w:r>
    </w:p>
    <w:p>
      <w:pPr>
        <w:keepNext w:val="0"/>
        <w:keepLines w:val="0"/>
        <w:widowControl/>
        <w:suppressLineNumbers w:val="0"/>
        <w:spacing w:line="360" w:lineRule="auto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Для улучшения демографических показателей и показателей здоровья населения необходимо выполнение поставленных задач. Многие решения  требуют комплексного подхода, например, улучшение качества медицинской помощи  и социальной поддержки позволит улучшить демографическую ситуацию в регионе. </w:t>
      </w: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Список использованных источников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Конституция РФ от 12 декабря 1993 года [Электронный ресурс] Дата обновления: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1.07.20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20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. Доступ из Справочной правовой системы «Консультант Плюс» - 20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23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Об основах охраны здоровья граждан в Российской Федерации: федеральный закон Российской Федерации от 21 ноября 2011 г. № 323-ФЗ [Электронный ресурс] Дата обновления: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26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.03.20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22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. Доступ из Справочной правовой системы «Консультант Плюс» - 20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23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Ерохина Т.В. Некоторые аспекты развития российского законодательства об охране здоровья граждан на современном этапе // Медицинское право. – 2012. – № 5. – С. 15 - 18.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Тищенко Т.А., Сабирова З.Э. Особенности государственного управления сферой здравоохранения на современном этапе в России // Вестник УГУЭС. Серия экономика. – 2015. - № 4(14). – С. 45-49 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909E2B"/>
    <w:multiLevelType w:val="singleLevel"/>
    <w:tmpl w:val="C3909E2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90EBD"/>
    <w:rsid w:val="07393D74"/>
    <w:rsid w:val="084D5BCD"/>
    <w:rsid w:val="106F0D7D"/>
    <w:rsid w:val="1E5A5257"/>
    <w:rsid w:val="2D2C476C"/>
    <w:rsid w:val="2EEB7515"/>
    <w:rsid w:val="30B13B34"/>
    <w:rsid w:val="68877FF0"/>
    <w:rsid w:val="69020333"/>
    <w:rsid w:val="6EA90EBD"/>
    <w:rsid w:val="7C34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Office_11.2.0.11219_F1E327BC-269C-435d-A152-05C5408002CA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2022-05-26T15:33:00Z</dcterms:created>
  <dc:creator>Администратор</dc:creator>
  <cp:lastModifiedBy>Я</cp:lastModifiedBy>
  <dcterms:modified xsi:type="dcterms:W3CDTF">2023-03-03T19:52:55Z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1049-11.2.0.11219</vt:lpwstr>
  </property>
  <property fmtid="{D5CDD505-2E9C-101B-9397-08002B2CF9AE}" pid="3" name="ICV">
    <vt:lpwstr>122EB038A0844EEFBC6FAE3F369A4512</vt:lpwstr>
  </property>
</Properties>
</file>