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4A36E" w14:textId="387AEC4F" w:rsidR="002A47CA" w:rsidRPr="002B59A9" w:rsidRDefault="002B59A9" w:rsidP="002A47C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Оценка связи</w:t>
      </w:r>
      <w:r w:rsidR="002A47CA" w:rsidRPr="002B59A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между чрезмерным вмешательством в банковский</w:t>
      </w:r>
    </w:p>
    <w:p w14:paraId="166EA89A" w14:textId="77777777" w:rsidR="002A47CA" w:rsidRPr="001C5BE6" w:rsidRDefault="002A47CA" w:rsidP="002A47C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 w:rsidRPr="002B59A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сектор правительства Республики Корея и кризисом 1997 года.</w:t>
      </w:r>
    </w:p>
    <w:p w14:paraId="2E46D651" w14:textId="77777777" w:rsidR="002A47CA" w:rsidRDefault="002A47CA" w:rsidP="002A47CA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</w:pPr>
      <w:r w:rsidRPr="00F2666F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Голосов Матвей Александрович</w:t>
      </w:r>
    </w:p>
    <w:p w14:paraId="6E98A801" w14:textId="53AFF56D" w:rsidR="002A47CA" w:rsidRPr="002A47CA" w:rsidRDefault="002A47CA" w:rsidP="002A47CA">
      <w:pPr>
        <w:spacing w:after="0" w:line="240" w:lineRule="auto"/>
        <w:jc w:val="center"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С</w:t>
      </w:r>
      <w:r w:rsidRPr="00F2666F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тудент</w:t>
      </w:r>
      <w:r w:rsidRPr="008000A7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4 курс бакалавриата</w:t>
      </w:r>
    </w:p>
    <w:p w14:paraId="322015CF" w14:textId="77777777" w:rsidR="002A47CA" w:rsidRDefault="002A47CA" w:rsidP="002A47CA">
      <w:pPr>
        <w:spacing w:after="0" w:line="240" w:lineRule="auto"/>
        <w:jc w:val="center"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 w:rsidRPr="00F2666F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Московский государственный университет им. М.В. Ломоносова,</w:t>
      </w:r>
    </w:p>
    <w:p w14:paraId="0569D558" w14:textId="77777777" w:rsidR="002A47CA" w:rsidRDefault="002A47CA" w:rsidP="002A47CA">
      <w:pPr>
        <w:spacing w:after="0" w:line="240" w:lineRule="auto"/>
        <w:jc w:val="center"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Институт стран Азии и Африки</w:t>
      </w:r>
      <w:r w:rsidRPr="002A47CA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,</w:t>
      </w:r>
      <w:r w:rsidRPr="00F2666F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</w:t>
      </w:r>
    </w:p>
    <w:p w14:paraId="7172329C" w14:textId="3C0E2337" w:rsidR="002A47CA" w:rsidRPr="00F2666F" w:rsidRDefault="002A47CA" w:rsidP="002A47CA">
      <w:pPr>
        <w:spacing w:after="0" w:line="240" w:lineRule="auto"/>
        <w:jc w:val="center"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 w:rsidRPr="00F2666F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Москва, Россия</w:t>
      </w:r>
    </w:p>
    <w:p w14:paraId="450C7B70" w14:textId="3FC912CE" w:rsidR="002A47CA" w:rsidRPr="002A47CA" w:rsidRDefault="002A47CA" w:rsidP="002A47CA">
      <w:pPr>
        <w:spacing w:after="0" w:line="240" w:lineRule="auto"/>
        <w:jc w:val="center"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 w:rsidRPr="00F2666F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  <w:lang w:val="en-US"/>
        </w:rPr>
        <w:t>E</w:t>
      </w:r>
      <w:r w:rsidRPr="001C5BE6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–</w:t>
      </w:r>
      <w:r w:rsidRPr="00F2666F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  <w:lang w:val="en-US"/>
        </w:rPr>
        <w:t>mail</w:t>
      </w:r>
      <w:r w:rsidRPr="001C5BE6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: </w:t>
      </w:r>
      <w:hyperlink r:id="rId5" w:history="1">
        <w:r w:rsidRPr="00CE3C84">
          <w:rPr>
            <w:rStyle w:val="a3"/>
            <w:rFonts w:ascii="Times New Roman" w:hAnsi="Times New Roman" w:cs="Times New Roman"/>
            <w:i/>
            <w:sz w:val="24"/>
            <w:szCs w:val="24"/>
            <w:shd w:val="clear" w:color="auto" w:fill="FFFFFF"/>
            <w:lang w:val="en-US"/>
          </w:rPr>
          <w:t>kolosovmatvei</w:t>
        </w:r>
        <w:r w:rsidRPr="00CE3C84">
          <w:rPr>
            <w:rStyle w:val="a3"/>
            <w:rFonts w:ascii="Times New Roman" w:hAnsi="Times New Roman" w:cs="Times New Roman"/>
            <w:i/>
            <w:sz w:val="24"/>
            <w:szCs w:val="24"/>
            <w:shd w:val="clear" w:color="auto" w:fill="FFFFFF"/>
          </w:rPr>
          <w:t>@</w:t>
        </w:r>
        <w:r w:rsidRPr="00CE3C84">
          <w:rPr>
            <w:rStyle w:val="a3"/>
            <w:rFonts w:ascii="Times New Roman" w:hAnsi="Times New Roman" w:cs="Times New Roman"/>
            <w:i/>
            <w:sz w:val="24"/>
            <w:szCs w:val="24"/>
            <w:shd w:val="clear" w:color="auto" w:fill="FFFFFF"/>
            <w:lang w:val="en-US"/>
          </w:rPr>
          <w:t>mail</w:t>
        </w:r>
        <w:r w:rsidRPr="00CE3C84">
          <w:rPr>
            <w:rStyle w:val="a3"/>
            <w:rFonts w:ascii="Times New Roman" w:hAnsi="Times New Roman" w:cs="Times New Roman"/>
            <w:i/>
            <w:sz w:val="24"/>
            <w:szCs w:val="24"/>
            <w:shd w:val="clear" w:color="auto" w:fill="FFFFFF"/>
          </w:rPr>
          <w:t>.</w:t>
        </w:r>
        <w:r w:rsidRPr="00CE3C84">
          <w:rPr>
            <w:rStyle w:val="a3"/>
            <w:rFonts w:ascii="Times New Roman" w:hAnsi="Times New Roman" w:cs="Times New Roman"/>
            <w:i/>
            <w:sz w:val="24"/>
            <w:szCs w:val="24"/>
            <w:shd w:val="clear" w:color="auto" w:fill="FFFFFF"/>
            <w:lang w:val="en-US"/>
          </w:rPr>
          <w:t>ru</w:t>
        </w:r>
      </w:hyperlink>
    </w:p>
    <w:p w14:paraId="1EFD0B8A" w14:textId="0E98B340" w:rsidR="002A47CA" w:rsidRDefault="002A47CA" w:rsidP="002A47CA">
      <w:pPr>
        <w:spacing w:line="240" w:lineRule="auto"/>
        <w:ind w:firstLine="708"/>
        <w:jc w:val="both"/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</w:pPr>
      <w:r w:rsidRPr="002A47CA"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>Южная Корея является примером успешного перехода от традиционной экономики к современной. Правительство начало экономическую реформу в 1960-х годах посредством промышленной политики, которая позволила экономике иметь высокие темпы роста на протяжении более 30 лет. Устойчивый высокий экономический рост в Южной Корее был в большей степени основан на банковской финансовой системе, которая поддерживала развити</w:t>
      </w:r>
      <w:r w:rsidR="002B59A9"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 xml:space="preserve">е </w:t>
      </w:r>
      <w:r w:rsidRPr="002A47CA"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>национальной промышленности. Ядром системы было централизованное правительство и национализированные банки. Правительство вмешивалось в банковскую деятельность путем выделения капитала фирмам, пользующимся поддержкой государства, которые, тем не менее, обычно имели низкую или даже отрицательную рентабельность активов. В период с 1960-х по середину 1990-х годов правительство Южной Кореи сосредоточилось на создании и развитии тяжелой промышленности в качестве стратегии экономического роста. В результате было создано 30 чеболей. Между банками, конгломератами и правительством существовали чрезвычайно прочные инсайдерские отношения.</w:t>
      </w:r>
      <w:r w:rsidRPr="006D1925">
        <w:rPr>
          <w:rFonts w:asciiTheme="majorBidi" w:hAnsiTheme="majorBidi" w:cstheme="majorBidi"/>
          <w:color w:val="2C2D2E"/>
          <w:sz w:val="28"/>
          <w:szCs w:val="28"/>
          <w:shd w:val="clear" w:color="auto" w:fill="FFFFFF"/>
        </w:rPr>
        <w:t xml:space="preserve"> </w:t>
      </w:r>
      <w:r w:rsidRPr="002A47CA"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 xml:space="preserve">В процессе экономического роста Южной Кореи в последние 40 лет чеболи играли главную роль в ее экономике. Правительство считало, что крупномасштабные инвестиции необходимы для достижения эффекта масштаба, поэтому так активно инвестировала денежные средства в конгломераты. Однако правительство не уделяло такого же внимания другим фирмам, которые конгломератами не являлись. В течение этого периода эти фирмы имели жесткие ограничения на получение кредитов в государственных банках, хотя их бизнес-показатели были лучше, чем у чеболей. </w:t>
      </w:r>
    </w:p>
    <w:p w14:paraId="6FCB87A6" w14:textId="3A81566B" w:rsidR="002A47CA" w:rsidRDefault="002A47CA" w:rsidP="002A47CA">
      <w:pPr>
        <w:spacing w:line="240" w:lineRule="auto"/>
        <w:ind w:firstLine="708"/>
        <w:jc w:val="both"/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</w:pPr>
      <w:r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>Какие переменные будут наиболее явно показывать степень вмешательства государства в банковский сектор</w:t>
      </w:r>
      <w:r w:rsidRPr="002A47CA"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 xml:space="preserve">? </w:t>
      </w:r>
      <w:r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>С помощью каких инструментов статистического анализа можно оценить связь чрезмерного вмешательства правительства Республики Кореи и кризиса 1997 года</w:t>
      </w:r>
      <w:r w:rsidRPr="002A47CA"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 xml:space="preserve">? </w:t>
      </w:r>
      <w:r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>Какие меры были предприняты правительством Республики Корея в ответ на кризис 1997 года</w:t>
      </w:r>
      <w:r w:rsidRPr="002A47CA"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>?</w:t>
      </w:r>
    </w:p>
    <w:p w14:paraId="0EDD2908" w14:textId="4414C63F" w:rsidR="002A47CA" w:rsidRDefault="002A47CA" w:rsidP="002A47CA">
      <w:pPr>
        <w:spacing w:line="240" w:lineRule="auto"/>
        <w:ind w:firstLine="708"/>
        <w:jc w:val="both"/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</w:pPr>
      <w:r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>Источниками для выполнения исследования послужили статистические данные Министерства торговли</w:t>
      </w:r>
      <w:r w:rsidRPr="002A47CA"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 xml:space="preserve">, </w:t>
      </w:r>
      <w:r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>промышленности и энергетики РК</w:t>
      </w:r>
      <w:r w:rsidRPr="002A47CA"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 xml:space="preserve">, </w:t>
      </w:r>
      <w:r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>Министерства стратегии и финансов РК</w:t>
      </w:r>
      <w:r w:rsidRPr="002A47CA"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 xml:space="preserve">, </w:t>
      </w:r>
      <w:r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>Комиссии по финансовому надзору РК и Банка Кореи</w:t>
      </w:r>
      <w:r w:rsidRPr="002A47CA"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>.</w:t>
      </w:r>
    </w:p>
    <w:p w14:paraId="0C5BAEEF" w14:textId="5F320022" w:rsidR="002A47CA" w:rsidRDefault="002A47CA" w:rsidP="002A47C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2666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Научная новизна данной работы заключается в том, что представленная научная проблема раннее рассматривалась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лишь</w:t>
      </w:r>
      <w:r w:rsidRPr="00F2666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совокупности с другими экономическими факторами</w:t>
      </w:r>
      <w:r w:rsidRPr="00F2666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без попытки анализа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 оценки</w:t>
      </w:r>
      <w:r w:rsidRPr="00F2666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исключительной и ключевой роли фактора вмешательства правительства Республики Кореи в банковский финансовый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сектор</w:t>
      </w:r>
      <w:r w:rsidRPr="002A47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как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катализатора кризиса 1997 года</w:t>
      </w:r>
      <w:r w:rsidRPr="00F2666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1C3BFF4E" w14:textId="53D9C73E" w:rsidR="002A47CA" w:rsidRDefault="002A47CA" w:rsidP="002A47C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Этапы проведенного статистического анализа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:</w:t>
      </w:r>
    </w:p>
    <w:p w14:paraId="64BD6B8A" w14:textId="090396B6" w:rsidR="002A47CA" w:rsidRDefault="002A47CA" w:rsidP="002A47CA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Выдвижение нулевой гипотезы об отсутствии связи между чрезмерным вмешательством в банковский сектор правительства Республики Корея и кризисом 1997 года</w:t>
      </w:r>
      <w:r w:rsidRPr="002A47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588A4892" w14:textId="6DA3683C" w:rsidR="002A47CA" w:rsidRDefault="002A47CA" w:rsidP="002A47CA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Определение наиболее подходящих переменных для опровержения или подтверждения данной гипотезы</w:t>
      </w:r>
      <w:r w:rsidRPr="002A47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размер кредитов</w:t>
      </w:r>
      <w:r w:rsidRPr="002A47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выданных правительством 30 крупнейшим конгломератам</w:t>
      </w:r>
      <w:r w:rsidRPr="002A47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рентабельность активов банков</w:t>
      </w:r>
      <w:r w:rsidRPr="002A47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доля просроченных кредитов</w:t>
      </w:r>
      <w:r w:rsidRPr="002A47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ВВП на душу населения</w:t>
      </w:r>
      <w:r w:rsidRPr="002A47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6F8DB60F" w14:textId="4A35D77D" w:rsidR="002A47CA" w:rsidRDefault="002A47CA" w:rsidP="002A47CA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Составление </w:t>
      </w:r>
      <w:r w:rsidR="002B59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корре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ля</w:t>
      </w:r>
      <w:r w:rsidR="002B59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ционной матрицы для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проверки переменных на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мультиколлинеарность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 целью выявления корреляционных связей</w:t>
      </w:r>
      <w:r w:rsidRPr="002A47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которые могут исказить исследование</w:t>
      </w:r>
      <w:r w:rsidRPr="002A47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621CBFD6" w14:textId="0531F294" w:rsidR="002A47CA" w:rsidRDefault="002A47CA" w:rsidP="002A47CA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Представление описательной статистика переменных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.</w:t>
      </w:r>
    </w:p>
    <w:p w14:paraId="6C0629BD" w14:textId="4DBBC14B" w:rsidR="002A47CA" w:rsidRPr="002A47CA" w:rsidRDefault="002A47CA" w:rsidP="002A47CA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</w:pPr>
      <w:r w:rsidRPr="002A47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Проведение регрессионного анализа с целью составления уравнения типа </w:t>
      </w:r>
      <w:r w:rsidRPr="002A47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y</w:t>
      </w:r>
      <w:r w:rsidRPr="002A47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=</w:t>
      </w:r>
      <w:proofErr w:type="spellStart"/>
      <w:r w:rsidRPr="002A47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kx</w:t>
      </w:r>
      <w:proofErr w:type="spellEnd"/>
      <w:r w:rsidRPr="002A47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+ </w:t>
      </w:r>
      <w:r w:rsidRPr="002A47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b</w:t>
      </w:r>
      <w:r w:rsidRPr="002A47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которое показало </w:t>
      </w:r>
      <w:r w:rsidR="002B59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</w:t>
      </w:r>
      <w:r w:rsidRPr="002A47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тепень зависимости объясняемой переменной от объясняющих.</w:t>
      </w:r>
    </w:p>
    <w:p w14:paraId="480B0C4F" w14:textId="6E84288A" w:rsidR="002A47CA" w:rsidRPr="002A47CA" w:rsidRDefault="002A47CA" w:rsidP="002A47CA">
      <w:pPr>
        <w:spacing w:after="0" w:line="240" w:lineRule="auto"/>
        <w:ind w:left="927"/>
        <w:jc w:val="both"/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</w:pPr>
      <w:r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 xml:space="preserve">После проведения статистического анализа можно сделать вывод о </w:t>
      </w:r>
      <w:r w:rsidRPr="002B59A9"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>наличи</w:t>
      </w:r>
      <w:r w:rsidR="002B59A9" w:rsidRPr="002B59A9"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>и</w:t>
      </w:r>
      <w:r w:rsidR="002B59A9"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 xml:space="preserve"> </w:t>
      </w:r>
      <w:r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>связи между вмешательством правительства Республики Кореи в банковский сектор и кризисом 1997 года</w:t>
      </w:r>
      <w:r w:rsidRPr="002A47CA"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 xml:space="preserve">. </w:t>
      </w:r>
      <w:r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 xml:space="preserve">В </w:t>
      </w:r>
      <w:r w:rsidR="002B59A9"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>частности</w:t>
      </w:r>
      <w:r w:rsidR="002B59A9" w:rsidRPr="002B59A9"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>,</w:t>
      </w:r>
      <w:r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 xml:space="preserve"> удалось выяснить</w:t>
      </w:r>
      <w:r w:rsidRPr="002A47CA"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 xml:space="preserve">, </w:t>
      </w:r>
      <w:r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>какие объясняющие переменные наиболее сильно повлияли на падение ВВП на душу населения Республики Корея</w:t>
      </w:r>
      <w:r w:rsidRPr="002A47CA"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 xml:space="preserve">, </w:t>
      </w:r>
      <w:r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>а именно</w:t>
      </w:r>
      <w:r w:rsidRPr="002A47CA"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 xml:space="preserve">: </w:t>
      </w:r>
      <w:r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>доля просроченных кредитов и рентабельность активов</w:t>
      </w:r>
      <w:r w:rsidRPr="002A47CA"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  <w:t>.</w:t>
      </w:r>
    </w:p>
    <w:p w14:paraId="0048647C" w14:textId="01FE6952" w:rsidR="002A47CA" w:rsidRDefault="002A47CA" w:rsidP="002A47CA">
      <w:pPr>
        <w:pStyle w:val="a5"/>
        <w:spacing w:after="0" w:line="24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181B165B" w14:textId="77777777" w:rsidR="002A47CA" w:rsidRPr="002A47CA" w:rsidRDefault="002A47CA" w:rsidP="002A47CA">
      <w:pPr>
        <w:pStyle w:val="a5"/>
        <w:spacing w:after="0" w:line="240" w:lineRule="auto"/>
        <w:ind w:left="1287"/>
        <w:jc w:val="both"/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</w:pPr>
    </w:p>
    <w:p w14:paraId="635DAEA1" w14:textId="780071A5" w:rsidR="002A47CA" w:rsidRPr="002A47CA" w:rsidRDefault="002A47CA" w:rsidP="002A47CA">
      <w:pPr>
        <w:spacing w:line="360" w:lineRule="auto"/>
        <w:ind w:firstLine="708"/>
        <w:jc w:val="both"/>
        <w:rPr>
          <w:rFonts w:asciiTheme="majorBidi" w:hAnsiTheme="majorBidi" w:cstheme="majorBidi"/>
          <w:color w:val="2C2D2E"/>
          <w:sz w:val="24"/>
          <w:szCs w:val="24"/>
          <w:shd w:val="clear" w:color="auto" w:fill="FFFFFF"/>
        </w:rPr>
      </w:pPr>
    </w:p>
    <w:p w14:paraId="0FAEA125" w14:textId="77777777" w:rsidR="002A47CA" w:rsidRPr="002A47CA" w:rsidRDefault="002A47CA" w:rsidP="002A47CA">
      <w:pPr>
        <w:spacing w:after="0" w:line="240" w:lineRule="auto"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14:paraId="41F96030" w14:textId="77777777" w:rsidR="002A47CA" w:rsidRPr="002A47CA" w:rsidRDefault="002A47CA"/>
    <w:sectPr w:rsidR="002A47CA" w:rsidRPr="002A47CA" w:rsidSect="002A47CA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5316DF"/>
    <w:multiLevelType w:val="hybridMultilevel"/>
    <w:tmpl w:val="755481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372731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7CA"/>
    <w:rsid w:val="002A47CA"/>
    <w:rsid w:val="002B59A9"/>
    <w:rsid w:val="00322C6F"/>
    <w:rsid w:val="003A08B5"/>
    <w:rsid w:val="00800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4F489"/>
  <w15:chartTrackingRefBased/>
  <w15:docId w15:val="{9EEE2D52-6ED7-454F-9AA8-229322781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47CA"/>
    <w:pPr>
      <w:spacing w:after="160" w:line="259" w:lineRule="auto"/>
    </w:pPr>
    <w:rPr>
      <w:rFonts w:eastAsiaTheme="minorHAns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47C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A47CA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2A47CA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8000A7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8000A7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8000A7"/>
    <w:rPr>
      <w:rFonts w:eastAsiaTheme="minorHAnsi"/>
      <w:sz w:val="20"/>
      <w:szCs w:val="20"/>
      <w:lang w:eastAsia="en-US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8000A7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8000A7"/>
    <w:rPr>
      <w:rFonts w:eastAsiaTheme="minorHAnsi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olosovmatvei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Macbook</dc:creator>
  <cp:keywords/>
  <dc:description/>
  <cp:lastModifiedBy>Office Macbook</cp:lastModifiedBy>
  <cp:revision>2</cp:revision>
  <dcterms:created xsi:type="dcterms:W3CDTF">2023-02-16T06:52:00Z</dcterms:created>
  <dcterms:modified xsi:type="dcterms:W3CDTF">2023-02-16T06:52:00Z</dcterms:modified>
</cp:coreProperties>
</file>