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20EA2" w14:textId="517E3695" w:rsidR="00B62411" w:rsidRDefault="00BA185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Особенности повествования</w:t>
      </w:r>
      <w:r w:rsidR="00F754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романе Амиры Гнейм «Горе аристократов»</w:t>
      </w:r>
    </w:p>
    <w:p w14:paraId="45D83498" w14:textId="36E8D885" w:rsidR="00B62411" w:rsidRDefault="00F7542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Дубова Елизавета Михайловна</w:t>
      </w:r>
    </w:p>
    <w:p w14:paraId="12667999" w14:textId="7569AA70"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</w:t>
      </w:r>
      <w:r w:rsidR="00F754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r w:rsidR="00F754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</w:t>
      </w:r>
      <w:r w:rsidR="00F7542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бакалавриата</w:t>
      </w:r>
      <w:r w:rsidR="0093713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005395EA" w14:textId="71BC7C33" w:rsidR="00B62411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Московский государственный университет имени М.В.Ломоносова, </w:t>
      </w:r>
    </w:p>
    <w:p w14:paraId="00CF4FE1" w14:textId="403D882A" w:rsidR="00B62411" w:rsidRDefault="0093713A" w:rsidP="00F7542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стран Азии и Африки</w:t>
      </w:r>
      <w:r w:rsidR="001119E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Москва, Россия</w:t>
      </w:r>
    </w:p>
    <w:p w14:paraId="2C381260" w14:textId="42938932" w:rsidR="00B62411" w:rsidRPr="00811EA5" w:rsidRDefault="001119E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754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E</w:t>
      </w:r>
      <w:r w:rsidRPr="00811EA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F7542B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fr-FR"/>
        </w:rPr>
        <w:t>mail</w:t>
      </w:r>
      <w:r w:rsidRPr="00811EA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hyperlink r:id="rId6" w:history="1">
        <w:r w:rsidR="00E626DE" w:rsidRPr="00AE6EBA">
          <w:rPr>
            <w:rStyle w:val="a5"/>
            <w:rFonts w:ascii="Times New Roman" w:eastAsia="Times New Roman" w:hAnsi="Times New Roman" w:cs="Times New Roman"/>
            <w:i/>
            <w:sz w:val="24"/>
            <w:szCs w:val="24"/>
            <w:lang w:val="fr-FR"/>
          </w:rPr>
          <w:t>oakelizaveta</w:t>
        </w:r>
        <w:r w:rsidR="00E626DE" w:rsidRPr="00811EA5">
          <w:rPr>
            <w:rStyle w:val="a5"/>
            <w:rFonts w:ascii="Times New Roman" w:eastAsia="Times New Roman" w:hAnsi="Times New Roman" w:cs="Times New Roman"/>
            <w:i/>
            <w:sz w:val="24"/>
            <w:szCs w:val="24"/>
          </w:rPr>
          <w:t>@</w:t>
        </w:r>
        <w:r w:rsidR="00E626DE" w:rsidRPr="00AE6EBA">
          <w:rPr>
            <w:rStyle w:val="a5"/>
            <w:rFonts w:ascii="Times New Roman" w:eastAsia="Times New Roman" w:hAnsi="Times New Roman" w:cs="Times New Roman"/>
            <w:i/>
            <w:sz w:val="24"/>
            <w:szCs w:val="24"/>
            <w:lang w:val="fr-FR"/>
          </w:rPr>
          <w:t>gmail</w:t>
        </w:r>
        <w:r w:rsidR="00E626DE" w:rsidRPr="00811EA5">
          <w:rPr>
            <w:rStyle w:val="a5"/>
            <w:rFonts w:ascii="Times New Roman" w:eastAsia="Times New Roman" w:hAnsi="Times New Roman" w:cs="Times New Roman"/>
            <w:i/>
            <w:sz w:val="24"/>
            <w:szCs w:val="24"/>
          </w:rPr>
          <w:t>.</w:t>
        </w:r>
        <w:r w:rsidR="00E626DE" w:rsidRPr="00AE6EBA">
          <w:rPr>
            <w:rStyle w:val="a5"/>
            <w:rFonts w:ascii="Times New Roman" w:eastAsia="Times New Roman" w:hAnsi="Times New Roman" w:cs="Times New Roman"/>
            <w:i/>
            <w:sz w:val="24"/>
            <w:szCs w:val="24"/>
            <w:lang w:val="fr-FR"/>
          </w:rPr>
          <w:t>com</w:t>
        </w:r>
      </w:hyperlink>
      <w:r w:rsidRPr="00811EA5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2576CD39" w14:textId="20052673" w:rsidR="008B4C88" w:rsidRPr="008B4C88" w:rsidRDefault="008B4C88" w:rsidP="00ED1B11">
      <w:pPr>
        <w:ind w:firstLine="567"/>
        <w:jc w:val="both"/>
        <w:rPr>
          <w:rFonts w:asciiTheme="majorBidi" w:hAnsiTheme="majorBidi" w:cstheme="majorBidi"/>
          <w:sz w:val="24"/>
          <w:szCs w:val="24"/>
        </w:rPr>
      </w:pPr>
      <w:r w:rsidRPr="008B4C88">
        <w:rPr>
          <w:rFonts w:asciiTheme="majorBidi" w:eastAsia="Arial Unicode MS" w:hAnsiTheme="majorBidi" w:cstheme="majorBidi"/>
          <w:sz w:val="24"/>
          <w:szCs w:val="24"/>
        </w:rPr>
        <w:t>Научная проблема, представленная в данном докладе, —</w:t>
      </w:r>
      <w:r w:rsidR="00A101DE" w:rsidRPr="00A101DE">
        <w:rPr>
          <w:rFonts w:asciiTheme="majorBidi" w:eastAsia="Arial Unicode MS" w:hAnsiTheme="majorBidi" w:cstheme="majorBidi"/>
          <w:sz w:val="24"/>
          <w:szCs w:val="24"/>
        </w:rPr>
        <w:t xml:space="preserve"> </w:t>
      </w:r>
      <w:r w:rsidRPr="008B4C88">
        <w:rPr>
          <w:rFonts w:asciiTheme="majorBidi" w:eastAsia="Arial Unicode MS" w:hAnsiTheme="majorBidi" w:cstheme="majorBidi"/>
          <w:sz w:val="24"/>
          <w:szCs w:val="24"/>
        </w:rPr>
        <w:t xml:space="preserve">анализ особенностей повествования в произведении Амиры Гнейм «Горе аристократов». Амира Гнейм – современная тунисская писательница, а также учёная в области когнитивной лингвистики. В литературном мире она известна своим дебютным романом </w:t>
      </w:r>
      <w:r w:rsidR="00A101DE" w:rsidRPr="008B4C88">
        <w:rPr>
          <w:rFonts w:asciiTheme="majorBidi" w:eastAsia="Arial Unicode MS" w:hAnsiTheme="majorBidi" w:cstheme="majorBidi"/>
          <w:sz w:val="24"/>
          <w:szCs w:val="24"/>
        </w:rPr>
        <w:t>«</w:t>
      </w:r>
      <w:r w:rsidRPr="008B4C88">
        <w:rPr>
          <w:rFonts w:asciiTheme="majorBidi" w:eastAsia="Arial Unicode MS" w:hAnsiTheme="majorBidi" w:cstheme="majorBidi"/>
          <w:sz w:val="24"/>
          <w:szCs w:val="24"/>
        </w:rPr>
        <w:t>Жёлтая папка</w:t>
      </w:r>
      <w:r w:rsidR="00A101DE" w:rsidRPr="008B4C88">
        <w:rPr>
          <w:rFonts w:asciiTheme="majorBidi" w:hAnsiTheme="majorBidi" w:cstheme="majorBidi"/>
          <w:sz w:val="24"/>
          <w:szCs w:val="24"/>
        </w:rPr>
        <w:t>»</w:t>
      </w:r>
      <w:r w:rsidRPr="008B4C88">
        <w:rPr>
          <w:rFonts w:asciiTheme="majorBidi" w:eastAsia="Arial Unicode MS" w:hAnsiTheme="majorBidi" w:cstheme="majorBidi"/>
          <w:sz w:val="24"/>
          <w:szCs w:val="24"/>
        </w:rPr>
        <w:t xml:space="preserve"> и романом </w:t>
      </w:r>
      <w:r w:rsidR="00A101DE" w:rsidRPr="008B4C88">
        <w:rPr>
          <w:rFonts w:asciiTheme="majorBidi" w:eastAsia="Arial Unicode MS" w:hAnsiTheme="majorBidi" w:cstheme="majorBidi"/>
          <w:sz w:val="24"/>
          <w:szCs w:val="24"/>
        </w:rPr>
        <w:t>«</w:t>
      </w:r>
      <w:r w:rsidRPr="008B4C88">
        <w:rPr>
          <w:rFonts w:asciiTheme="majorBidi" w:eastAsia="Arial Unicode MS" w:hAnsiTheme="majorBidi" w:cstheme="majorBidi"/>
          <w:sz w:val="24"/>
          <w:szCs w:val="24"/>
        </w:rPr>
        <w:t>Горе аристократов</w:t>
      </w:r>
      <w:r w:rsidR="00A101DE" w:rsidRPr="008B4C88">
        <w:rPr>
          <w:rFonts w:asciiTheme="majorBidi" w:hAnsiTheme="majorBidi" w:cstheme="majorBidi"/>
          <w:sz w:val="24"/>
          <w:szCs w:val="24"/>
        </w:rPr>
        <w:t>»</w:t>
      </w:r>
      <w:r w:rsidRPr="008B4C88">
        <w:rPr>
          <w:rFonts w:asciiTheme="majorBidi" w:eastAsia="Arial Unicode MS" w:hAnsiTheme="majorBidi" w:cstheme="majorBidi"/>
          <w:sz w:val="24"/>
          <w:szCs w:val="24"/>
        </w:rPr>
        <w:t xml:space="preserve">. Последний вошёл в </w:t>
      </w:r>
      <w:r w:rsidR="0009556F">
        <w:rPr>
          <w:rFonts w:asciiTheme="majorBidi" w:eastAsia="Arial Unicode MS" w:hAnsiTheme="majorBidi" w:cstheme="majorBidi"/>
          <w:sz w:val="24"/>
          <w:szCs w:val="24"/>
        </w:rPr>
        <w:t xml:space="preserve">шорт-лист </w:t>
      </w:r>
      <w:r w:rsidR="00A101DE" w:rsidRPr="008B4C88">
        <w:rPr>
          <w:rFonts w:asciiTheme="majorBidi" w:eastAsia="Arial Unicode MS" w:hAnsiTheme="majorBidi" w:cstheme="majorBidi"/>
          <w:sz w:val="24"/>
          <w:szCs w:val="24"/>
        </w:rPr>
        <w:t>«</w:t>
      </w:r>
      <w:r w:rsidRPr="008B4C88">
        <w:rPr>
          <w:rFonts w:asciiTheme="majorBidi" w:eastAsia="Arial Unicode MS" w:hAnsiTheme="majorBidi" w:cstheme="majorBidi"/>
          <w:sz w:val="24"/>
          <w:szCs w:val="24"/>
        </w:rPr>
        <w:t>Арабского Букера</w:t>
      </w:r>
      <w:r w:rsidR="00A101DE" w:rsidRPr="008B4C88">
        <w:rPr>
          <w:rFonts w:asciiTheme="majorBidi" w:hAnsiTheme="majorBidi" w:cstheme="majorBidi"/>
          <w:sz w:val="24"/>
          <w:szCs w:val="24"/>
        </w:rPr>
        <w:t>»</w:t>
      </w:r>
      <w:r w:rsidRPr="008B4C88">
        <w:rPr>
          <w:rFonts w:asciiTheme="majorBidi" w:eastAsia="Arial Unicode MS" w:hAnsiTheme="majorBidi" w:cstheme="majorBidi"/>
          <w:sz w:val="24"/>
          <w:szCs w:val="24"/>
        </w:rPr>
        <w:t xml:space="preserve"> 2021 года. </w:t>
      </w:r>
    </w:p>
    <w:p w14:paraId="59ABDB5F" w14:textId="48ABD340" w:rsidR="008B4C88" w:rsidRPr="008B4C88" w:rsidRDefault="00A101DE" w:rsidP="00ED1B11">
      <w:pPr>
        <w:ind w:firstLine="567"/>
        <w:jc w:val="both"/>
        <w:rPr>
          <w:rFonts w:asciiTheme="majorBidi" w:hAnsiTheme="majorBidi" w:cstheme="majorBidi"/>
          <w:sz w:val="24"/>
          <w:szCs w:val="24"/>
        </w:rPr>
      </w:pPr>
      <w:r w:rsidRPr="008B4C88">
        <w:rPr>
          <w:rFonts w:asciiTheme="majorBidi" w:eastAsia="Arial Unicode MS" w:hAnsiTheme="majorBidi" w:cstheme="majorBidi"/>
          <w:sz w:val="24"/>
          <w:szCs w:val="24"/>
        </w:rPr>
        <w:t>«</w:t>
      </w:r>
      <w:r w:rsidR="008B4C88" w:rsidRPr="008B4C88">
        <w:rPr>
          <w:rFonts w:asciiTheme="majorBidi" w:hAnsiTheme="majorBidi" w:cstheme="majorBidi"/>
          <w:sz w:val="24"/>
          <w:szCs w:val="24"/>
        </w:rPr>
        <w:t>Горе аристократов</w:t>
      </w:r>
      <w:r w:rsidRPr="008B4C88">
        <w:rPr>
          <w:rFonts w:asciiTheme="majorBidi" w:hAnsiTheme="majorBidi" w:cstheme="majorBidi"/>
          <w:sz w:val="24"/>
          <w:szCs w:val="24"/>
        </w:rPr>
        <w:t>»</w:t>
      </w:r>
      <w:r w:rsidR="008B4C88" w:rsidRPr="008B4C88">
        <w:rPr>
          <w:rFonts w:asciiTheme="majorBidi" w:hAnsiTheme="majorBidi" w:cstheme="majorBidi"/>
          <w:sz w:val="24"/>
          <w:szCs w:val="24"/>
        </w:rPr>
        <w:t xml:space="preserve"> соединяет в себе черты семейной саги и романа точек зрения. В центре сюжета – отношения между ат-Тахиром ал-Хаддадом, реально существовавшим тунисским автором, мыслителем и публичным деятелем, и вымышленной героиней, Зубайдой. Однако повествование в романе ведётся не от их лица, а с точки зрения членов двух аристократических семей Туниса начала XX века и их окружения. Одна семья олицетворяет собой приверженность закрепившимся в обществе традициям, а другая – открытость к новым порядкам. Каждая глава представляет собой некую исповедь того или иного персонажа, который не только сообщает свою версию событий основной сюжетной линии, но и раскрывает собственную судьбу, переживания и мысли об изменениях, которые Тунис переживает в XX веке. Таким </w:t>
      </w:r>
      <w:r w:rsidR="0009556F">
        <w:rPr>
          <w:rFonts w:asciiTheme="majorBidi" w:hAnsiTheme="majorBidi" w:cstheme="majorBidi"/>
          <w:sz w:val="24"/>
          <w:szCs w:val="24"/>
        </w:rPr>
        <w:t xml:space="preserve">образом, </w:t>
      </w:r>
      <w:r w:rsidR="008B4C88" w:rsidRPr="008B4C88">
        <w:rPr>
          <w:rFonts w:asciiTheme="majorBidi" w:hAnsiTheme="majorBidi" w:cstheme="majorBidi"/>
          <w:sz w:val="24"/>
          <w:szCs w:val="24"/>
        </w:rPr>
        <w:t xml:space="preserve">Амира Гнейм даёт право голоса самым различным представителям тунисского общества, включая тех, кто до недавнего времени не говорил в арабской литературе от первого лица. Такой способ построения повествования в произведении </w:t>
      </w:r>
      <w:r w:rsidR="00C47508">
        <w:rPr>
          <w:rFonts w:asciiTheme="majorBidi" w:hAnsiTheme="majorBidi" w:cstheme="majorBidi"/>
          <w:sz w:val="24"/>
          <w:szCs w:val="24"/>
          <w:lang w:bidi="ar-EG"/>
        </w:rPr>
        <w:t>делает интересным и плодотворным его</w:t>
      </w:r>
      <w:r w:rsidR="008B4C88" w:rsidRPr="008B4C88">
        <w:rPr>
          <w:rFonts w:asciiTheme="majorBidi" w:hAnsiTheme="majorBidi" w:cstheme="majorBidi"/>
          <w:sz w:val="24"/>
          <w:szCs w:val="24"/>
        </w:rPr>
        <w:t xml:space="preserve"> анализ с нарратологической точки зрения.</w:t>
      </w:r>
    </w:p>
    <w:p w14:paraId="310BB948" w14:textId="6BD5D818" w:rsidR="008B4C88" w:rsidRPr="008B4C88" w:rsidRDefault="008B4C88" w:rsidP="00ED1B11">
      <w:pPr>
        <w:ind w:firstLine="567"/>
        <w:jc w:val="both"/>
        <w:rPr>
          <w:rFonts w:asciiTheme="majorBidi" w:hAnsiTheme="majorBidi" w:cstheme="majorBidi"/>
          <w:sz w:val="24"/>
          <w:szCs w:val="24"/>
        </w:rPr>
      </w:pPr>
      <w:r w:rsidRPr="008B4C88">
        <w:rPr>
          <w:rFonts w:asciiTheme="majorBidi" w:hAnsiTheme="majorBidi" w:cstheme="majorBidi"/>
          <w:sz w:val="24"/>
          <w:szCs w:val="24"/>
        </w:rPr>
        <w:t>Этот роман</w:t>
      </w:r>
      <w:r w:rsidR="0098754C">
        <w:rPr>
          <w:rFonts w:asciiTheme="majorBidi" w:hAnsiTheme="majorBidi" w:cstheme="majorBidi"/>
          <w:sz w:val="24"/>
          <w:szCs w:val="24"/>
        </w:rPr>
        <w:t>, опубликованный в 2021 году,</w:t>
      </w:r>
      <w:r w:rsidRPr="008B4C88">
        <w:rPr>
          <w:rFonts w:asciiTheme="majorBidi" w:hAnsiTheme="majorBidi" w:cstheme="majorBidi"/>
          <w:sz w:val="24"/>
          <w:szCs w:val="24"/>
        </w:rPr>
        <w:t xml:space="preserve"> вызвал интерес как у критиков, так и у читателей по всему миру и стал одним из популярных произведений современной нам арабской литературы. Однако в академической среде ему </w:t>
      </w:r>
      <w:r w:rsidR="0098754C">
        <w:rPr>
          <w:rFonts w:asciiTheme="majorBidi" w:hAnsiTheme="majorBidi" w:cstheme="majorBidi"/>
          <w:sz w:val="24"/>
          <w:szCs w:val="24"/>
        </w:rPr>
        <w:t>до сих пор</w:t>
      </w:r>
      <w:r w:rsidRPr="008B4C88">
        <w:rPr>
          <w:rFonts w:asciiTheme="majorBidi" w:hAnsiTheme="majorBidi" w:cstheme="majorBidi"/>
          <w:sz w:val="24"/>
          <w:szCs w:val="24"/>
        </w:rPr>
        <w:t xml:space="preserve"> не посвящали работы ни в отечественном, ни в зарубежном востоковедении: именно в этом заключается актуальность данного исследования.</w:t>
      </w:r>
    </w:p>
    <w:p w14:paraId="29CFDCF8" w14:textId="6F5FBB56" w:rsidR="008B4C88" w:rsidRPr="008B4C88" w:rsidRDefault="008B4C88" w:rsidP="00ED1B11">
      <w:pPr>
        <w:ind w:firstLine="567"/>
        <w:jc w:val="both"/>
        <w:rPr>
          <w:rFonts w:asciiTheme="majorBidi" w:hAnsiTheme="majorBidi" w:cstheme="majorBidi"/>
          <w:sz w:val="24"/>
          <w:szCs w:val="24"/>
        </w:rPr>
      </w:pPr>
      <w:r w:rsidRPr="008B4C88">
        <w:rPr>
          <w:rFonts w:asciiTheme="majorBidi" w:hAnsiTheme="majorBidi" w:cstheme="majorBidi"/>
          <w:sz w:val="24"/>
          <w:szCs w:val="24"/>
        </w:rPr>
        <w:t xml:space="preserve">Методологически работа основана на работах и статьях как нарратологов, так и востоковедов, затрагивающих вопросы нарративных приёмов в арабской литературной традиции, и учёных, исследующих современную арабскую литературу: Манфреда Яна, Вольфа Шмида, Ульриха Мальцорфа, Антонеллы Герсетти, Валерии Николаевны Кирпиченко. В исследовании рассмотрены приёмы, с помощью которых автор тем или иным образом структурирует повествование в произведении. Среди них такие понятия, как рассказчик, точка зрения, </w:t>
      </w:r>
      <w:r>
        <w:rPr>
          <w:rFonts w:asciiTheme="majorBidi" w:hAnsiTheme="majorBidi" w:cstheme="majorBidi"/>
          <w:sz w:val="24"/>
          <w:szCs w:val="24"/>
        </w:rPr>
        <w:t xml:space="preserve">ретроспективный и повторяющийся </w:t>
      </w:r>
      <w:r w:rsidRPr="008B4C88">
        <w:rPr>
          <w:rFonts w:asciiTheme="majorBidi" w:hAnsiTheme="majorBidi" w:cstheme="majorBidi"/>
          <w:sz w:val="24"/>
          <w:szCs w:val="24"/>
        </w:rPr>
        <w:t>типы повествования.</w:t>
      </w:r>
    </w:p>
    <w:p w14:paraId="60A4FC52" w14:textId="3DDCF862" w:rsidR="00B62411" w:rsidRDefault="008B4C88" w:rsidP="008B4C8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C88">
        <w:rPr>
          <w:rFonts w:asciiTheme="majorBidi" w:hAnsiTheme="majorBidi" w:cstheme="majorBidi"/>
          <w:sz w:val="24"/>
          <w:szCs w:val="24"/>
        </w:rPr>
        <w:t xml:space="preserve">В ходе </w:t>
      </w:r>
      <w:r w:rsidR="00CD11A2">
        <w:rPr>
          <w:rFonts w:asciiTheme="majorBidi" w:hAnsiTheme="majorBidi" w:cstheme="majorBidi"/>
          <w:sz w:val="24"/>
          <w:szCs w:val="24"/>
        </w:rPr>
        <w:t>данного</w:t>
      </w:r>
      <w:r w:rsidRPr="008B4C88">
        <w:rPr>
          <w:rFonts w:asciiTheme="majorBidi" w:hAnsiTheme="majorBidi" w:cstheme="majorBidi"/>
          <w:sz w:val="24"/>
          <w:szCs w:val="24"/>
        </w:rPr>
        <w:t xml:space="preserve"> исследования были произведены сбор и обработка материала об авторе «Горя аристократов» и её произведениях, а также о существующих в науке исследованиях, посвящённых нарративным техникам, в том числе, особенностям жанра романа; затем, анализ повествовательных приёмов в выбранном произведении и перевод отрывков, наиболее ярко иллюстрирующих данные приёмы в романе.</w:t>
      </w:r>
    </w:p>
    <w:p w14:paraId="3470BCD1" w14:textId="77777777" w:rsidR="00B62411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Источники и литература</w:t>
      </w:r>
    </w:p>
    <w:p w14:paraId="0272FA07" w14:textId="2676D572" w:rsidR="0093713A" w:rsidRPr="00CD11A2" w:rsidRDefault="001119E4" w:rsidP="00E11E6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84E4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="00B62BAF" w:rsidRPr="00B62BAF">
        <w:rPr>
          <w:rFonts w:asciiTheme="majorBidi" w:eastAsia="Times New Roman" w:hAnsiTheme="majorBidi" w:cstheme="majorBidi"/>
          <w:color w:val="000000"/>
          <w:sz w:val="24"/>
          <w:szCs w:val="24"/>
          <w:lang w:val="en-US"/>
        </w:rPr>
        <w:t>Am</w:t>
      </w:r>
      <w:r w:rsidR="00B62BAF" w:rsidRPr="00B62BAF">
        <w:rPr>
          <w:rFonts w:asciiTheme="majorBidi" w:hAnsiTheme="majorBidi" w:cstheme="majorBidi"/>
          <w:sz w:val="24"/>
          <w:szCs w:val="24"/>
        </w:rPr>
        <w:t>ī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ra</w:t>
      </w:r>
      <w:r w:rsidR="00B62BAF" w:rsidRPr="00B62BAF">
        <w:rPr>
          <w:rFonts w:asciiTheme="majorBidi" w:hAnsiTheme="majorBidi" w:cstheme="majorBidi"/>
          <w:sz w:val="24"/>
          <w:szCs w:val="24"/>
        </w:rPr>
        <w:t xml:space="preserve"> </w:t>
      </w:r>
      <w:r w:rsidR="0081229F">
        <w:rPr>
          <w:rFonts w:asciiTheme="majorBidi" w:hAnsiTheme="majorBidi" w:cstheme="majorBidi"/>
          <w:sz w:val="24"/>
          <w:szCs w:val="24"/>
          <w:lang w:val="en-US"/>
        </w:rPr>
        <w:t>Gh</w:t>
      </w:r>
      <w:r w:rsidR="0081229F" w:rsidRPr="0009556F">
        <w:rPr>
          <w:rFonts w:asciiTheme="majorBidi" w:hAnsiTheme="majorBidi" w:cstheme="majorBidi"/>
          <w:sz w:val="24"/>
          <w:szCs w:val="24"/>
          <w:lang w:bidi="ar-EG"/>
        </w:rPr>
        <w:t>é</w:t>
      </w:r>
      <w:r w:rsidR="0081229F">
        <w:rPr>
          <w:rFonts w:asciiTheme="majorBidi" w:hAnsiTheme="majorBidi" w:cstheme="majorBidi"/>
          <w:sz w:val="24"/>
          <w:szCs w:val="24"/>
          <w:lang w:val="fr-FR" w:bidi="ar-EG"/>
        </w:rPr>
        <w:t>nim</w:t>
      </w:r>
      <w:r w:rsidR="00B62BAF" w:rsidRPr="00B62BAF">
        <w:rPr>
          <w:rFonts w:asciiTheme="majorBidi" w:hAnsiTheme="majorBidi" w:cstheme="majorBidi"/>
          <w:sz w:val="24"/>
          <w:szCs w:val="24"/>
        </w:rPr>
        <w:t xml:space="preserve">. 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N</w:t>
      </w:r>
      <w:r w:rsidR="00B62BAF" w:rsidRPr="00812011">
        <w:rPr>
          <w:rFonts w:asciiTheme="majorBidi" w:hAnsiTheme="majorBidi" w:cstheme="majorBidi"/>
          <w:sz w:val="24"/>
          <w:szCs w:val="24"/>
          <w:lang w:val="en-US"/>
        </w:rPr>
        <w:t>ā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zilat</w:t>
      </w:r>
      <w:r w:rsidR="00B62BAF" w:rsidRPr="00812011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d</w:t>
      </w:r>
      <w:r w:rsidR="00B62BAF" w:rsidRPr="00812011">
        <w:rPr>
          <w:rFonts w:asciiTheme="majorBidi" w:hAnsiTheme="majorBidi" w:cstheme="majorBidi"/>
          <w:sz w:val="24"/>
          <w:szCs w:val="24"/>
          <w:lang w:val="en-US"/>
        </w:rPr>
        <w:t>ā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r</w:t>
      </w:r>
      <w:r w:rsidR="00B62BAF" w:rsidRPr="00812011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al</w:t>
      </w:r>
      <w:r w:rsidR="00B62BAF" w:rsidRPr="00812011">
        <w:rPr>
          <w:rFonts w:asciiTheme="majorBidi" w:hAnsiTheme="majorBidi" w:cstheme="majorBidi"/>
          <w:sz w:val="24"/>
          <w:szCs w:val="24"/>
          <w:lang w:val="en-US"/>
        </w:rPr>
        <w:t>-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ak</w:t>
      </w:r>
      <w:r w:rsidR="00B62BAF" w:rsidRPr="00812011">
        <w:rPr>
          <w:rFonts w:asciiTheme="majorBidi" w:hAnsiTheme="majorBidi" w:cstheme="majorBidi"/>
          <w:sz w:val="24"/>
          <w:szCs w:val="24"/>
          <w:lang w:val="en-US"/>
        </w:rPr>
        <w:t>ā</w:t>
      </w:r>
      <w:r w:rsidR="00B62BAF" w:rsidRPr="00B62BAF">
        <w:rPr>
          <w:rFonts w:asciiTheme="majorBidi" w:hAnsiTheme="majorBidi" w:cstheme="majorBidi"/>
          <w:sz w:val="24"/>
          <w:szCs w:val="24"/>
          <w:lang w:val="en-US"/>
        </w:rPr>
        <w:t>bir</w:t>
      </w:r>
      <w:r w:rsidR="00B62BAF" w:rsidRPr="00812011">
        <w:rPr>
          <w:rFonts w:asciiTheme="majorBidi" w:hAnsiTheme="majorBidi" w:cstheme="majorBidi"/>
          <w:sz w:val="24"/>
          <w:szCs w:val="24"/>
          <w:lang w:val="en-US"/>
        </w:rPr>
        <w:t>.</w:t>
      </w:r>
      <w:r w:rsidR="00B62BAF" w:rsidRPr="00812011">
        <w:rPr>
          <w:lang w:val="en-US"/>
        </w:rPr>
        <w:t xml:space="preserve"> </w:t>
      </w:r>
      <w:r w:rsidR="00812011" w:rsidRPr="00812011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val="en-US"/>
        </w:rPr>
        <w:t xml:space="preserve">— </w:t>
      </w:r>
      <w:r w:rsidR="00812011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val="en-US"/>
        </w:rPr>
        <w:t>Ottawa,</w:t>
      </w:r>
      <w:r w:rsidR="00812011" w:rsidRPr="00812011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812011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val="en-US"/>
        </w:rPr>
        <w:t>On. Canada:</w:t>
      </w:r>
      <w:r w:rsidR="0081229F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</w:rPr>
        <w:t xml:space="preserve"> </w:t>
      </w:r>
      <w:r w:rsidR="0081229F">
        <w:rPr>
          <w:rFonts w:asciiTheme="majorBidi" w:hAnsiTheme="majorBidi" w:cstheme="majorBidi"/>
          <w:sz w:val="24"/>
          <w:szCs w:val="24"/>
          <w:lang w:val="en-US"/>
        </w:rPr>
        <w:t>D</w:t>
      </w:r>
      <w:r w:rsidR="0081229F" w:rsidRPr="00812011">
        <w:rPr>
          <w:rFonts w:asciiTheme="majorBidi" w:hAnsiTheme="majorBidi" w:cstheme="majorBidi"/>
          <w:sz w:val="24"/>
          <w:szCs w:val="24"/>
          <w:lang w:val="en-US"/>
        </w:rPr>
        <w:t>ā</w:t>
      </w:r>
      <w:r w:rsidR="0081229F" w:rsidRPr="00B62BAF">
        <w:rPr>
          <w:rFonts w:asciiTheme="majorBidi" w:hAnsiTheme="majorBidi" w:cstheme="majorBidi"/>
          <w:sz w:val="24"/>
          <w:szCs w:val="24"/>
          <w:lang w:val="en-US"/>
        </w:rPr>
        <w:t>r</w:t>
      </w:r>
      <w:r w:rsidR="0081229F">
        <w:rPr>
          <w:rFonts w:asciiTheme="majorBidi" w:hAnsiTheme="majorBidi" w:cstheme="majorBidi"/>
          <w:sz w:val="24"/>
          <w:szCs w:val="24"/>
          <w:lang w:val="en-US"/>
        </w:rPr>
        <w:t xml:space="preserve"> Masa</w:t>
      </w:r>
      <w:r w:rsidR="0081229F" w:rsidRPr="0081229F">
        <w:rPr>
          <w:rFonts w:asciiTheme="majorBidi" w:hAnsiTheme="majorBidi" w:cstheme="majorBidi"/>
          <w:sz w:val="24"/>
          <w:szCs w:val="24"/>
        </w:rPr>
        <w:t>ʿ</w:t>
      </w:r>
      <w:r w:rsidR="0081229F" w:rsidRPr="0081229F">
        <w:rPr>
          <w:rFonts w:asciiTheme="majorBidi" w:hAnsiTheme="majorBidi" w:cstheme="majorBidi"/>
          <w:sz w:val="24"/>
          <w:szCs w:val="24"/>
          <w:lang w:val="en-US"/>
        </w:rPr>
        <w:t>a</w:t>
      </w:r>
      <w:r w:rsidR="00812011">
        <w:rPr>
          <w:rFonts w:asciiTheme="majorBidi" w:hAnsiTheme="majorBidi" w:cstheme="majorBidi"/>
          <w:color w:val="000000"/>
          <w:sz w:val="24"/>
          <w:szCs w:val="24"/>
          <w:shd w:val="clear" w:color="auto" w:fill="FFFFFF"/>
          <w:lang w:val="en-US"/>
        </w:rPr>
        <w:t>, 2021.</w:t>
      </w:r>
      <w:r w:rsidR="0093713A" w:rsidRPr="0093713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0FEE90F9" w14:textId="77777777" w:rsidR="00B62411" w:rsidRDefault="00B6241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14:paraId="4E3C5D4D" w14:textId="77777777" w:rsidR="0093713A" w:rsidRPr="0093713A" w:rsidRDefault="009371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sectPr w:rsidR="0093713A" w:rsidRPr="0093713A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38B7A" w14:textId="77777777" w:rsidR="007976E1" w:rsidRDefault="007976E1" w:rsidP="00811EA5">
      <w:r>
        <w:separator/>
      </w:r>
    </w:p>
  </w:endnote>
  <w:endnote w:type="continuationSeparator" w:id="0">
    <w:p w14:paraId="0C0D9CF4" w14:textId="77777777" w:rsidR="007976E1" w:rsidRDefault="007976E1" w:rsidP="0081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6392E" w14:textId="77777777" w:rsidR="007976E1" w:rsidRDefault="007976E1" w:rsidP="00811EA5">
      <w:r>
        <w:separator/>
      </w:r>
    </w:p>
  </w:footnote>
  <w:footnote w:type="continuationSeparator" w:id="0">
    <w:p w14:paraId="29362195" w14:textId="77777777" w:rsidR="007976E1" w:rsidRDefault="007976E1" w:rsidP="00811E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42B"/>
    <w:rsid w:val="000007D1"/>
    <w:rsid w:val="0009556F"/>
    <w:rsid w:val="000967D7"/>
    <w:rsid w:val="001119E4"/>
    <w:rsid w:val="001E31D1"/>
    <w:rsid w:val="0021443D"/>
    <w:rsid w:val="00227D8D"/>
    <w:rsid w:val="00275BB0"/>
    <w:rsid w:val="002A6A2D"/>
    <w:rsid w:val="002C13F5"/>
    <w:rsid w:val="003567BA"/>
    <w:rsid w:val="004F14BC"/>
    <w:rsid w:val="005E386D"/>
    <w:rsid w:val="00641BDB"/>
    <w:rsid w:val="006B339E"/>
    <w:rsid w:val="007541E9"/>
    <w:rsid w:val="007976E1"/>
    <w:rsid w:val="007B4530"/>
    <w:rsid w:val="00811EA5"/>
    <w:rsid w:val="00812011"/>
    <w:rsid w:val="0081229F"/>
    <w:rsid w:val="00884E49"/>
    <w:rsid w:val="008B4C88"/>
    <w:rsid w:val="0093713A"/>
    <w:rsid w:val="0098754C"/>
    <w:rsid w:val="00A101DE"/>
    <w:rsid w:val="00B62411"/>
    <w:rsid w:val="00B62BAF"/>
    <w:rsid w:val="00BA185E"/>
    <w:rsid w:val="00C47508"/>
    <w:rsid w:val="00CA0150"/>
    <w:rsid w:val="00CD11A2"/>
    <w:rsid w:val="00DB4176"/>
    <w:rsid w:val="00DE6E76"/>
    <w:rsid w:val="00DF0D54"/>
    <w:rsid w:val="00E11E61"/>
    <w:rsid w:val="00E47437"/>
    <w:rsid w:val="00E626DE"/>
    <w:rsid w:val="00ED1B11"/>
    <w:rsid w:val="00F51622"/>
    <w:rsid w:val="00F75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F1327"/>
  <w15:docId w15:val="{CAE4DBFF-60DC-4AB2-A7C6-B65BDB58F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93713A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3713A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93713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811EA5"/>
  </w:style>
  <w:style w:type="character" w:customStyle="1" w:styleId="a9">
    <w:name w:val="Текст сноски Знак"/>
    <w:basedOn w:val="a0"/>
    <w:link w:val="a8"/>
    <w:uiPriority w:val="99"/>
    <w:semiHidden/>
    <w:rsid w:val="00811EA5"/>
  </w:style>
  <w:style w:type="character" w:styleId="aa">
    <w:name w:val="footnote reference"/>
    <w:basedOn w:val="a0"/>
    <w:uiPriority w:val="99"/>
    <w:semiHidden/>
    <w:unhideWhenUsed/>
    <w:rsid w:val="00811EA5"/>
    <w:rPr>
      <w:vertAlign w:val="superscript"/>
    </w:rPr>
  </w:style>
  <w:style w:type="character" w:styleId="ab">
    <w:name w:val="annotation reference"/>
    <w:basedOn w:val="a0"/>
    <w:uiPriority w:val="99"/>
    <w:semiHidden/>
    <w:unhideWhenUsed/>
    <w:rsid w:val="008B4C8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B4C88"/>
    <w:rPr>
      <w:rFonts w:ascii="Arial" w:eastAsia="Arial" w:hAnsi="Arial" w:cs="Arial"/>
      <w:lang w:val="ru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B4C88"/>
    <w:rPr>
      <w:rFonts w:ascii="Arial" w:eastAsia="Arial" w:hAnsi="Arial" w:cs="Arial"/>
      <w:lang w:val="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akelizaveta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akel\Downloads\&#1064;&#1072;&#1073;&#1083;&#1086;&#1085;_&#1042;&#1086;&#1089;&#1090;&#1086;&#1082;&#1086;&#1074;&#1077;&#1076;&#1077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Шаблон_Востоковедение.dotx</Template>
  <TotalTime>76</TotalTime>
  <Pages>1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Дубова</dc:creator>
  <cp:lastModifiedBy>Елизавета Дубова</cp:lastModifiedBy>
  <cp:revision>46</cp:revision>
  <dcterms:created xsi:type="dcterms:W3CDTF">2023-02-15T08:04:00Z</dcterms:created>
  <dcterms:modified xsi:type="dcterms:W3CDTF">2023-02-16T17:48:00Z</dcterms:modified>
</cp:coreProperties>
</file>