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926" w:rsidRDefault="007E2F79" w:rsidP="002373A7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</w:t>
      </w:r>
      <w:r w:rsidR="008E3926">
        <w:rPr>
          <w:rFonts w:ascii="Times New Roman" w:hAnsi="Times New Roman" w:cs="Times New Roman"/>
          <w:b/>
          <w:sz w:val="24"/>
        </w:rPr>
        <w:t>заимоотношени</w:t>
      </w:r>
      <w:r>
        <w:rPr>
          <w:rFonts w:ascii="Times New Roman" w:hAnsi="Times New Roman" w:cs="Times New Roman"/>
          <w:b/>
          <w:sz w:val="24"/>
        </w:rPr>
        <w:t>я</w:t>
      </w:r>
      <w:r w:rsidR="008E3926">
        <w:rPr>
          <w:rFonts w:ascii="Times New Roman" w:hAnsi="Times New Roman" w:cs="Times New Roman"/>
          <w:b/>
          <w:sz w:val="24"/>
        </w:rPr>
        <w:t xml:space="preserve"> Ирака и </w:t>
      </w:r>
      <w:r w:rsidR="007A7134">
        <w:rPr>
          <w:rFonts w:ascii="Times New Roman" w:hAnsi="Times New Roman" w:cs="Times New Roman"/>
          <w:b/>
          <w:sz w:val="24"/>
        </w:rPr>
        <w:t>«</w:t>
      </w:r>
      <w:r w:rsidR="008E3926">
        <w:rPr>
          <w:rFonts w:ascii="Times New Roman" w:hAnsi="Times New Roman" w:cs="Times New Roman"/>
          <w:b/>
          <w:sz w:val="24"/>
        </w:rPr>
        <w:t>Свободного Курдистана</w:t>
      </w:r>
      <w:r w:rsidR="007A7134">
        <w:rPr>
          <w:rFonts w:ascii="Times New Roman" w:hAnsi="Times New Roman" w:cs="Times New Roman"/>
          <w:b/>
          <w:sz w:val="24"/>
        </w:rPr>
        <w:t>»</w:t>
      </w:r>
      <w:r w:rsidR="008E3926">
        <w:rPr>
          <w:rFonts w:ascii="Times New Roman" w:hAnsi="Times New Roman" w:cs="Times New Roman"/>
          <w:b/>
          <w:sz w:val="24"/>
        </w:rPr>
        <w:t xml:space="preserve"> в </w:t>
      </w:r>
      <w:r>
        <w:rPr>
          <w:rFonts w:ascii="Times New Roman" w:hAnsi="Times New Roman" w:cs="Times New Roman"/>
          <w:b/>
          <w:sz w:val="24"/>
        </w:rPr>
        <w:t>межвоенный период (1991-2003 гг.)</w:t>
      </w:r>
    </w:p>
    <w:p w:rsidR="002373A7" w:rsidRPr="00E617E2" w:rsidRDefault="002373A7" w:rsidP="002373A7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E617E2">
        <w:rPr>
          <w:rFonts w:ascii="Times New Roman" w:hAnsi="Times New Roman" w:cs="Times New Roman"/>
          <w:b/>
          <w:i/>
          <w:sz w:val="24"/>
        </w:rPr>
        <w:t>Гречихин К</w:t>
      </w:r>
      <w:r w:rsidR="00E617E2">
        <w:rPr>
          <w:rFonts w:ascii="Times New Roman" w:hAnsi="Times New Roman" w:cs="Times New Roman"/>
          <w:b/>
          <w:i/>
          <w:sz w:val="24"/>
        </w:rPr>
        <w:t xml:space="preserve">ирилл </w:t>
      </w:r>
      <w:r w:rsidRPr="00E617E2">
        <w:rPr>
          <w:rFonts w:ascii="Times New Roman" w:hAnsi="Times New Roman" w:cs="Times New Roman"/>
          <w:b/>
          <w:i/>
          <w:sz w:val="24"/>
        </w:rPr>
        <w:t>А</w:t>
      </w:r>
      <w:r w:rsidR="00E617E2">
        <w:rPr>
          <w:rFonts w:ascii="Times New Roman" w:hAnsi="Times New Roman" w:cs="Times New Roman"/>
          <w:b/>
          <w:i/>
          <w:sz w:val="24"/>
        </w:rPr>
        <w:t>лександрович</w:t>
      </w:r>
    </w:p>
    <w:p w:rsidR="002373A7" w:rsidRPr="00EF5C9E" w:rsidRDefault="002C415A" w:rsidP="002373A7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</w:t>
      </w:r>
      <w:r w:rsidR="00E617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тудент</w:t>
      </w:r>
      <w:r w:rsidR="002373A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8E392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 w:rsidR="002373A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курса магистратуры</w:t>
      </w:r>
    </w:p>
    <w:p w:rsidR="002373A7" w:rsidRDefault="002373A7" w:rsidP="002373A7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Донецкий национальный университет, исторический факультет</w:t>
      </w:r>
    </w:p>
    <w:p w:rsidR="002373A7" w:rsidRDefault="002373A7" w:rsidP="002373A7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г. Донецк, Донецкая Народная Республика</w:t>
      </w:r>
    </w:p>
    <w:p w:rsidR="002373A7" w:rsidRPr="009D6D5F" w:rsidRDefault="002373A7" w:rsidP="002373A7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</w:pPr>
      <w:r w:rsidRPr="006A45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8E39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–</w:t>
      </w:r>
      <w:r w:rsidRPr="006A45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8E39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: </w:t>
      </w:r>
      <w:r w:rsidR="009D6D5F" w:rsidRPr="009D6D5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grechikhin.kir@mail.ru</w:t>
      </w:r>
    </w:p>
    <w:p w:rsidR="009D6D5F" w:rsidRPr="009D6D5F" w:rsidRDefault="009D6D5F" w:rsidP="002373A7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</w:pPr>
    </w:p>
    <w:p w:rsidR="00582D8D" w:rsidRPr="00582D8D" w:rsidRDefault="00582D8D" w:rsidP="00E617E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Сегодня достаточно много исследований посвящено политическому урегулированию отношений курдов и центрального правительства Ирака после войны в Кувейте. В них исследователи пишут во введении к своим  работам о «роли» Южного Курдистана в жизни Ирака в целом, однако нет сколько-нибудь глубокого анализа связей региона с центром страны за данный период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в социально-экономическом аспекте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582D8D" w:rsidRPr="00582D8D" w:rsidRDefault="00DD72CE" w:rsidP="00E617E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наше время</w:t>
      </w:r>
      <w:r w:rsidR="007E2F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актуально понимать,</w:t>
      </w:r>
      <w:r w:rsidR="00582D8D"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развиваются события на Ближнем Востоке, для прогнозирования дальнейших изменений ситуации в большой геополитической картине. Для выработки аргументов к дискуссии о развитии всего региона, необходимо разбираться в социально-экономической дихотомии Ирак – Свободный Курдистан, как одной из точек напряженности столь многогранной ближневосточной арены.</w:t>
      </w:r>
    </w:p>
    <w:p w:rsidR="004E5833" w:rsidRPr="00C56742" w:rsidRDefault="004E5833" w:rsidP="004E583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567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Объект исследования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C567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взаимоотношения Ирака и Курдского автономного района в 1991-2003 гг.</w:t>
      </w:r>
    </w:p>
    <w:p w:rsidR="004E5833" w:rsidRPr="004E5833" w:rsidRDefault="004E5833" w:rsidP="004E583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56742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особенности взаимоотношения КАР и правительства Багдада в сфере экономики, социальной политики и транспортных систем в межвоенный период.</w:t>
      </w:r>
    </w:p>
    <w:p w:rsidR="00582D8D" w:rsidRPr="00582D8D" w:rsidRDefault="00582D8D" w:rsidP="00E617E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6D5F">
        <w:rPr>
          <w:rFonts w:ascii="Times New Roman" w:eastAsia="Times New Roman" w:hAnsi="Times New Roman" w:cs="Times New Roman"/>
          <w:color w:val="000000"/>
          <w:sz w:val="24"/>
          <w:szCs w:val="24"/>
        </w:rPr>
        <w:t>Цель исследования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проанализировать основные направления взаимодействия и противостояния Ирака и Курдского автономного района в социально-экономической сфере за период 1991-2003 годов.</w:t>
      </w:r>
    </w:p>
    <w:p w:rsidR="00582D8D" w:rsidRPr="00582D8D" w:rsidRDefault="00582D8D" w:rsidP="00E617E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Теоретическая разработка проблемы представлена в основном западными исследованиями по истории Ирака и экономической ситуации вокруг предмета санкций ООН. Это труды: «Конфликт между ДПК и ПСК в Северном Ираке» Майкла Гюнтера</w:t>
      </w:r>
      <w:r w:rsid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5F1786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, «Экономические санкции против Ирака и их последствия, 1990-2000 годы» Аббаса Альнасрави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="005F1786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82D8D" w:rsidRPr="00582D8D" w:rsidRDefault="00582D8D" w:rsidP="00E617E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О развитии Иракского Курдистана в 1990-е годы писал Дэвид МакДоуэлл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="005F1786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. Он отмечает улучшения в данном регионе в сравнении с темпами восстановления и наращивания мощностей в центральном и южном Ираке, выделяя стабильное функционирование электросетей в регионе.</w:t>
      </w:r>
    </w:p>
    <w:p w:rsidR="00582D8D" w:rsidRPr="00582D8D" w:rsidRDefault="00582D8D" w:rsidP="00E617E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Отечественная историография включает в себя труд С.М. Иванова «Иракский Курдистан на современном этапе (1991–2011 гг.)»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F0676F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697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 w:rsidR="00697A64"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Н.В. Степановой «История Ирака. ХХ век»</w:t>
      </w:r>
      <w:r w:rsidR="00697A6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5F1786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697A6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. А также статьи сотрудников института Ближнего Востока А.Б. Богуславского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="00143A2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С.М. Задонского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="00143A2D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, посвященные экономическому и коммуникационному развитию страны в 1990-е годы</w:t>
      </w:r>
      <w:r w:rsidR="005F17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а также </w:t>
      </w:r>
      <w:r w:rsidR="005F1786" w:rsidRPr="009F18AA">
        <w:rPr>
          <w:rFonts w:ascii="Times New Roman" w:hAnsi="Times New Roman"/>
          <w:sz w:val="24"/>
          <w:szCs w:val="24"/>
        </w:rPr>
        <w:t>Молодых Л</w:t>
      </w:r>
      <w:r w:rsidR="005F1786">
        <w:rPr>
          <w:rFonts w:ascii="Times New Roman" w:hAnsi="Times New Roman"/>
          <w:sz w:val="24"/>
          <w:szCs w:val="24"/>
        </w:rPr>
        <w:t>.</w:t>
      </w:r>
      <w:r w:rsidR="005F1786" w:rsidRPr="009F18AA">
        <w:rPr>
          <w:rFonts w:ascii="Times New Roman" w:hAnsi="Times New Roman"/>
          <w:sz w:val="24"/>
          <w:szCs w:val="24"/>
        </w:rPr>
        <w:t>Л</w:t>
      </w:r>
      <w:r w:rsidR="005F1786">
        <w:rPr>
          <w:rFonts w:ascii="Times New Roman" w:hAnsi="Times New Roman"/>
          <w:sz w:val="24"/>
          <w:szCs w:val="24"/>
        </w:rPr>
        <w:t xml:space="preserve">. </w:t>
      </w:r>
      <w:r w:rsidR="005F1786" w:rsidRPr="005F1786">
        <w:rPr>
          <w:rFonts w:ascii="Times New Roman" w:hAnsi="Times New Roman"/>
          <w:sz w:val="24"/>
          <w:szCs w:val="24"/>
        </w:rPr>
        <w:t>[</w:t>
      </w:r>
      <w:r w:rsidR="005F1786">
        <w:rPr>
          <w:rFonts w:ascii="Times New Roman" w:hAnsi="Times New Roman"/>
          <w:sz w:val="24"/>
          <w:szCs w:val="24"/>
        </w:rPr>
        <w:t>5</w:t>
      </w:r>
      <w:r w:rsidR="005F1786" w:rsidRPr="005F1786">
        <w:rPr>
          <w:rFonts w:ascii="Times New Roman" w:hAnsi="Times New Roman"/>
          <w:sz w:val="24"/>
          <w:szCs w:val="24"/>
        </w:rPr>
        <w:t>]</w:t>
      </w:r>
      <w:r w:rsidR="005F1786">
        <w:rPr>
          <w:rFonts w:ascii="Times New Roman" w:hAnsi="Times New Roman"/>
          <w:sz w:val="24"/>
          <w:szCs w:val="24"/>
        </w:rPr>
        <w:t xml:space="preserve"> о факторе внешнего влияния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82D8D" w:rsidRDefault="00582D8D" w:rsidP="004E5833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Среди источников важны резолюции Совета Безопасности ООН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="005F1786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касающиеся Ирака в данный период,</w:t>
      </w:r>
      <w:r w:rsidR="005F1786" w:rsidRPr="005F17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F1786"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данные по экономике Ирака из библиотеки ЦРУ</w:t>
      </w:r>
      <w:r w:rsidR="005F1786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="005F1786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5F1786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5F1786"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постановления правительства Багдада, Эрбиля и Сулеймании, «Вашингтонское соглашение»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="005F1786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между курдскими лидирующими партиями, записки российского дипломата в Ираке Мир Паши Зейналова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 w:rsidR="00143A2D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582D8D">
        <w:rPr>
          <w:rFonts w:ascii="Times New Roman" w:eastAsia="Times New Roman" w:hAnsi="Times New Roman" w:cs="Times New Roman"/>
          <w:color w:val="000000"/>
          <w:sz w:val="24"/>
          <w:szCs w:val="24"/>
        </w:rPr>
        <w:t>, а также данные из периодики, журналов «Азия и Африка сегодня», «Мировая экономика и международные отношения».</w:t>
      </w:r>
    </w:p>
    <w:p w:rsidR="00570B74" w:rsidRDefault="00570B74" w:rsidP="00E617E2">
      <w:pPr>
        <w:spacing w:after="0" w:line="240" w:lineRule="auto"/>
        <w:ind w:firstLine="397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Используется </w:t>
      </w:r>
      <w:r w:rsidR="007E2F79">
        <w:rPr>
          <w:rFonts w:ascii="Times New Roman" w:hAnsi="Times New Roman"/>
          <w:sz w:val="24"/>
          <w:szCs w:val="20"/>
        </w:rPr>
        <w:t xml:space="preserve">принцип системности </w:t>
      </w:r>
      <w:r w:rsidR="00E617E2">
        <w:rPr>
          <w:rFonts w:ascii="Times New Roman" w:hAnsi="Times New Roman"/>
          <w:sz w:val="24"/>
          <w:szCs w:val="20"/>
        </w:rPr>
        <w:t>при</w:t>
      </w:r>
      <w:r w:rsidR="007E2F79">
        <w:rPr>
          <w:rFonts w:ascii="Times New Roman" w:hAnsi="Times New Roman"/>
          <w:sz w:val="24"/>
          <w:szCs w:val="20"/>
        </w:rPr>
        <w:t xml:space="preserve"> рассмотрени</w:t>
      </w:r>
      <w:r w:rsidR="00E617E2">
        <w:rPr>
          <w:rFonts w:ascii="Times New Roman" w:hAnsi="Times New Roman"/>
          <w:sz w:val="24"/>
          <w:szCs w:val="20"/>
        </w:rPr>
        <w:t>и</w:t>
      </w:r>
      <w:r w:rsidR="004E5833">
        <w:rPr>
          <w:rFonts w:ascii="Times New Roman" w:hAnsi="Times New Roman"/>
          <w:sz w:val="24"/>
          <w:szCs w:val="20"/>
        </w:rPr>
        <w:t xml:space="preserve"> развития иракского общества.</w:t>
      </w:r>
      <w:r w:rsidR="007E2F79">
        <w:rPr>
          <w:rFonts w:ascii="Times New Roman" w:hAnsi="Times New Roman"/>
          <w:sz w:val="24"/>
          <w:szCs w:val="20"/>
        </w:rPr>
        <w:t xml:space="preserve"> </w:t>
      </w:r>
      <w:r w:rsidR="004E5833" w:rsidRPr="004E5833">
        <w:rPr>
          <w:rFonts w:ascii="Times New Roman" w:hAnsi="Times New Roman"/>
          <w:sz w:val="24"/>
          <w:szCs w:val="20"/>
        </w:rPr>
        <w:t>Из общих методов в нашем исследовании активно применяются анализ и синтез, относительно экономической и социальной сферы Ирака, влияния на них внешних и внутренних факторов.</w:t>
      </w:r>
    </w:p>
    <w:p w:rsidR="004E5833" w:rsidRPr="005F1786" w:rsidRDefault="004E5833" w:rsidP="005F1786">
      <w:pPr>
        <w:spacing w:after="0" w:line="240" w:lineRule="auto"/>
        <w:ind w:firstLine="397"/>
        <w:jc w:val="both"/>
        <w:rPr>
          <w:rFonts w:ascii="Times New Roman" w:hAnsi="Times New Roman"/>
          <w:sz w:val="24"/>
          <w:szCs w:val="20"/>
        </w:rPr>
      </w:pPr>
      <w:r w:rsidRPr="004E5833">
        <w:rPr>
          <w:rFonts w:ascii="Times New Roman" w:hAnsi="Times New Roman"/>
          <w:sz w:val="24"/>
          <w:szCs w:val="20"/>
        </w:rPr>
        <w:lastRenderedPageBreak/>
        <w:t>Автор применяет историко-системный метод при выявлении особых элементов и ситуаций (военных операции, действия международной изоляции, заключения договоров, проведения реформ) и в соотношении их с системами экономики (микро- и макроэкономики) и общества в их историческом развитии.</w:t>
      </w:r>
    </w:p>
    <w:p w:rsidR="002373A7" w:rsidRDefault="002373A7" w:rsidP="00E617E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Рассмотрев данную проблему, мы можем сделать выводы:</w:t>
      </w:r>
    </w:p>
    <w:p w:rsidR="00EB43E0" w:rsidRDefault="002373A7" w:rsidP="00EB43E0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3033">
        <w:rPr>
          <w:rFonts w:ascii="Times New Roman" w:eastAsia="Times New Roman" w:hAnsi="Times New Roman" w:cs="Times New Roman"/>
          <w:color w:val="000000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43E0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EB43E0" w:rsidRPr="00EB43E0">
        <w:rPr>
          <w:rFonts w:ascii="Times New Roman" w:eastAsia="Times New Roman" w:hAnsi="Times New Roman" w:cs="Times New Roman"/>
          <w:color w:val="000000"/>
          <w:sz w:val="24"/>
          <w:szCs w:val="24"/>
        </w:rPr>
        <w:t>ля увеличения экспорта ресурсов КАР был необходим доступ к портам на юге страны, а Багдад в свою очередь интересовали энергетические</w:t>
      </w:r>
      <w:r w:rsidR="005F17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продовольственные</w:t>
      </w:r>
      <w:r w:rsidR="00EB43E0" w:rsidRPr="00EB43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</w:t>
      </w:r>
      <w:r w:rsidR="005F1786">
        <w:rPr>
          <w:rFonts w:ascii="Times New Roman" w:eastAsia="Times New Roman" w:hAnsi="Times New Roman" w:cs="Times New Roman"/>
          <w:color w:val="000000"/>
          <w:sz w:val="24"/>
          <w:szCs w:val="24"/>
        </w:rPr>
        <w:t>щности «Свободного Курдистана»</w:t>
      </w:r>
      <w:r w:rsidR="00EB43E0" w:rsidRPr="00EB43E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B43E0" w:rsidRDefault="00EB43E0" w:rsidP="00EB43E0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</w:t>
      </w:r>
      <w:r w:rsidRPr="00622B91">
        <w:t xml:space="preserve"> </w:t>
      </w:r>
      <w:r w:rsidRPr="00622B91">
        <w:rPr>
          <w:rFonts w:ascii="Times New Roman" w:eastAsia="Times New Roman" w:hAnsi="Times New Roman" w:cs="Times New Roman"/>
          <w:color w:val="000000"/>
          <w:sz w:val="24"/>
          <w:szCs w:val="24"/>
        </w:rPr>
        <w:t>экономическое положение «Свободного Курдистана» в первой половине 1990-х было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22B91">
        <w:rPr>
          <w:rFonts w:ascii="Times New Roman" w:eastAsia="Times New Roman" w:hAnsi="Times New Roman" w:cs="Times New Roman"/>
          <w:color w:val="000000"/>
          <w:sz w:val="24"/>
          <w:szCs w:val="24"/>
        </w:rPr>
        <w:t>тяжелее, чем в остальной стране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однако ситуация поменялась во второй половине благодаря программе </w:t>
      </w:r>
      <w:r w:rsidRPr="00622B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«Нефть в обмен на продовольствие». </w:t>
      </w:r>
    </w:p>
    <w:p w:rsidR="007A7134" w:rsidRDefault="00EB43E0" w:rsidP="007A713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урдская братоубийственная война» 1994-1997 гг.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обнажила ряд проблем в вопросе курдской консолидации.</w:t>
      </w:r>
      <w:r w:rsidR="007A7134" w:rsidRPr="007A7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B43E0" w:rsidRDefault="00EB43E0" w:rsidP="00EB43E0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 </w:t>
      </w:r>
      <w:r w:rsidRPr="00EB43E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B43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Хусейн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усилил</w:t>
      </w:r>
      <w:r w:rsidRPr="00EB43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свое влияние на севере страны, поддержав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B43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Барзани в войне с Дж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EB43E0">
        <w:rPr>
          <w:rFonts w:ascii="Times New Roman" w:eastAsia="Times New Roman" w:hAnsi="Times New Roman" w:cs="Times New Roman"/>
          <w:color w:val="000000"/>
          <w:sz w:val="24"/>
          <w:szCs w:val="24"/>
        </w:rPr>
        <w:t>Талабани, и параллельно притворя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EB43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действие план по арабизиции региона.</w:t>
      </w:r>
    </w:p>
    <w:p w:rsidR="00EB43E0" w:rsidRDefault="00EB43E0" w:rsidP="00EB43E0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5) </w:t>
      </w:r>
      <w:r w:rsidRPr="00630DBB">
        <w:rPr>
          <w:rFonts w:ascii="Times New Roman" w:eastAsia="Times New Roman" w:hAnsi="Times New Roman" w:cs="Times New Roman"/>
          <w:color w:val="000000"/>
          <w:sz w:val="24"/>
          <w:szCs w:val="24"/>
        </w:rPr>
        <w:t>США к началу XXI века подготавливали «Свободный Курдистан» в качестве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лацдарма, для вторжения в Ирак (</w:t>
      </w:r>
      <w:r w:rsidRPr="00630DBB">
        <w:rPr>
          <w:rFonts w:ascii="Times New Roman" w:eastAsia="Times New Roman" w:hAnsi="Times New Roman" w:cs="Times New Roman"/>
          <w:color w:val="000000"/>
          <w:sz w:val="24"/>
          <w:szCs w:val="24"/>
        </w:rPr>
        <w:t>обновление аэродромов, средств связи и др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630DBB">
        <w:rPr>
          <w:rFonts w:ascii="Times New Roman" w:eastAsia="Times New Roman" w:hAnsi="Times New Roman" w:cs="Times New Roman"/>
          <w:color w:val="000000"/>
          <w:sz w:val="24"/>
          <w:szCs w:val="24"/>
        </w:rPr>
        <w:t>коммуникаций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30DB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22B91" w:rsidRDefault="00EB43E0" w:rsidP="00622B9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622B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 w:rsidR="00622B91" w:rsidRPr="00622B91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Значительное внимание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обеих сторон</w:t>
      </w:r>
      <w:r w:rsidR="00622B91" w:rsidRPr="00622B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уделялось восстановлению и развитию инфраструктуры и производственной базы КАР. По мере решения экономических задач появилась возможность решать и социальные проблемы. Сократилась безработица, поднимался уровень жизни, позаботились о системах здравоохранения и образования, открывались колледжи и сельские школы.  </w:t>
      </w:r>
    </w:p>
    <w:p w:rsidR="007A7134" w:rsidRDefault="007A7134" w:rsidP="007A7134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73A7" w:rsidRPr="00DB4A87" w:rsidRDefault="0079416B" w:rsidP="007A7134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Источники и л</w:t>
      </w:r>
      <w:r w:rsidR="002373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итература</w:t>
      </w:r>
    </w:p>
    <w:p w:rsidR="00143A2D" w:rsidRDefault="002373A7" w:rsidP="005F178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B4A87">
        <w:rPr>
          <w:rFonts w:ascii="Times New Roman" w:hAnsi="Times New Roman" w:cs="Times New Roman"/>
          <w:sz w:val="24"/>
          <w:szCs w:val="24"/>
        </w:rPr>
        <w:t>1.</w:t>
      </w:r>
      <w:r w:rsidR="00920B32" w:rsidRPr="00DB4A87">
        <w:rPr>
          <w:rFonts w:ascii="Times New Roman" w:hAnsi="Times New Roman" w:cs="Times New Roman"/>
          <w:sz w:val="24"/>
          <w:szCs w:val="24"/>
        </w:rPr>
        <w:t xml:space="preserve"> </w:t>
      </w:r>
      <w:r w:rsidR="00143A2D" w:rsidRPr="00697A64">
        <w:rPr>
          <w:rFonts w:ascii="Times New Roman" w:hAnsi="Times New Roman" w:cs="Times New Roman"/>
          <w:sz w:val="24"/>
        </w:rPr>
        <w:t>Богуславский А.Б. Основные экономические показатели Ирака в 90-е годы // Ин-т БВ, 30 декабря, 2002  – URL: http://www.iimes.ru/?p=253</w:t>
      </w:r>
    </w:p>
    <w:p w:rsidR="00143A2D" w:rsidRDefault="00143A2D" w:rsidP="005F1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97A64">
        <w:rPr>
          <w:rFonts w:ascii="Times New Roman" w:hAnsi="Times New Roman" w:cs="Times New Roman"/>
          <w:sz w:val="24"/>
          <w:szCs w:val="24"/>
        </w:rPr>
        <w:t>Задонский С.М. Коммуникационные ресурсы Республики Ирак // Ин-т БВ, 27 декабря, 2002. – URL: http://www.iimes.ru/?p=251</w:t>
      </w:r>
    </w:p>
    <w:p w:rsidR="00143A2D" w:rsidRPr="00697A64" w:rsidRDefault="00143A2D" w:rsidP="005F178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697A64">
        <w:rPr>
          <w:rFonts w:ascii="Times New Roman" w:hAnsi="Times New Roman" w:cs="Times New Roman"/>
          <w:sz w:val="24"/>
          <w:szCs w:val="24"/>
        </w:rPr>
        <w:t>Зейналов, Мир Паша. В блокадном Ираке / Мир Паша Зейналов. - М. : Реалии, 2001. – 174 c.</w:t>
      </w:r>
    </w:p>
    <w:p w:rsidR="00143A2D" w:rsidRDefault="00143A2D" w:rsidP="005F178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97A64">
        <w:rPr>
          <w:rFonts w:ascii="Times New Roman" w:hAnsi="Times New Roman" w:cs="Times New Roman"/>
          <w:sz w:val="24"/>
        </w:rPr>
        <w:t xml:space="preserve">4. Иванов С.М. Иракский Курдистан на современном этапе (1991–2011 гг.). – М.: ИМЭМО РАН, 2011. – 86 с. </w:t>
      </w:r>
    </w:p>
    <w:p w:rsidR="005F1786" w:rsidRPr="005F1786" w:rsidRDefault="005F1786" w:rsidP="005F17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5.</w:t>
      </w:r>
      <w:r w:rsidRPr="005F1786">
        <w:rPr>
          <w:rFonts w:ascii="Times New Roman" w:hAnsi="Times New Roman"/>
          <w:sz w:val="24"/>
          <w:szCs w:val="24"/>
        </w:rPr>
        <w:t xml:space="preserve"> </w:t>
      </w:r>
      <w:r w:rsidRPr="009F18AA">
        <w:rPr>
          <w:rFonts w:ascii="Times New Roman" w:hAnsi="Times New Roman"/>
          <w:sz w:val="24"/>
          <w:szCs w:val="24"/>
        </w:rPr>
        <w:t>Молодых Л</w:t>
      </w:r>
      <w:r>
        <w:rPr>
          <w:rFonts w:ascii="Times New Roman" w:hAnsi="Times New Roman"/>
          <w:sz w:val="24"/>
          <w:szCs w:val="24"/>
        </w:rPr>
        <w:t>.</w:t>
      </w:r>
      <w:r w:rsidRPr="009F18AA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F18AA">
        <w:rPr>
          <w:rFonts w:ascii="Times New Roman" w:hAnsi="Times New Roman"/>
          <w:sz w:val="24"/>
          <w:szCs w:val="24"/>
        </w:rPr>
        <w:t xml:space="preserve">Политика </w:t>
      </w:r>
      <w:r>
        <w:rPr>
          <w:rFonts w:ascii="Times New Roman" w:hAnsi="Times New Roman"/>
          <w:sz w:val="24"/>
          <w:szCs w:val="24"/>
        </w:rPr>
        <w:t xml:space="preserve">США </w:t>
      </w:r>
      <w:r w:rsidRPr="009F18AA">
        <w:rPr>
          <w:rFonts w:ascii="Times New Roman" w:hAnsi="Times New Roman"/>
          <w:sz w:val="24"/>
          <w:szCs w:val="24"/>
        </w:rPr>
        <w:t xml:space="preserve">в отношении Ирака: нефтяные или идеологические мотивы (1990-2011 гг. ) // </w:t>
      </w:r>
      <w:r w:rsidRPr="009F18AA">
        <w:rPr>
          <w:rFonts w:ascii="Times New Roman" w:hAnsi="Times New Roman"/>
          <w:sz w:val="24"/>
          <w:szCs w:val="24"/>
          <w:lang w:val="en-US"/>
        </w:rPr>
        <w:t>The</w:t>
      </w:r>
      <w:r w:rsidRPr="009F18AA">
        <w:rPr>
          <w:rFonts w:ascii="Times New Roman" w:hAnsi="Times New Roman"/>
          <w:sz w:val="24"/>
          <w:szCs w:val="24"/>
        </w:rPr>
        <w:t xml:space="preserve"> </w:t>
      </w:r>
      <w:r w:rsidRPr="009F18AA">
        <w:rPr>
          <w:rFonts w:ascii="Times New Roman" w:hAnsi="Times New Roman"/>
          <w:sz w:val="24"/>
          <w:szCs w:val="24"/>
          <w:lang w:val="en-US"/>
        </w:rPr>
        <w:t>Newman</w:t>
      </w:r>
      <w:r w:rsidRPr="009F18AA">
        <w:rPr>
          <w:rFonts w:ascii="Times New Roman" w:hAnsi="Times New Roman"/>
          <w:sz w:val="24"/>
          <w:szCs w:val="24"/>
        </w:rPr>
        <w:t xml:space="preserve"> </w:t>
      </w:r>
      <w:r w:rsidRPr="009F18AA">
        <w:rPr>
          <w:rFonts w:ascii="Times New Roman" w:hAnsi="Times New Roman"/>
          <w:sz w:val="24"/>
          <w:szCs w:val="24"/>
          <w:lang w:val="en-US"/>
        </w:rPr>
        <w:t>in</w:t>
      </w:r>
      <w:r w:rsidRPr="009F18AA">
        <w:rPr>
          <w:rFonts w:ascii="Times New Roman" w:hAnsi="Times New Roman"/>
          <w:sz w:val="24"/>
          <w:szCs w:val="24"/>
        </w:rPr>
        <w:t xml:space="preserve"> </w:t>
      </w:r>
      <w:r w:rsidRPr="009F18AA">
        <w:rPr>
          <w:rFonts w:ascii="Times New Roman" w:hAnsi="Times New Roman"/>
          <w:sz w:val="24"/>
          <w:szCs w:val="24"/>
          <w:lang w:val="en-US"/>
        </w:rPr>
        <w:t>Foreign</w:t>
      </w:r>
      <w:r w:rsidRPr="009F18AA">
        <w:rPr>
          <w:rFonts w:ascii="Times New Roman" w:hAnsi="Times New Roman"/>
          <w:sz w:val="24"/>
          <w:szCs w:val="24"/>
        </w:rPr>
        <w:t xml:space="preserve"> </w:t>
      </w:r>
      <w:r w:rsidRPr="009F18AA">
        <w:rPr>
          <w:rFonts w:ascii="Times New Roman" w:hAnsi="Times New Roman"/>
          <w:sz w:val="24"/>
          <w:szCs w:val="24"/>
          <w:lang w:val="en-US"/>
        </w:rPr>
        <w:t>policy</w:t>
      </w:r>
      <w:r>
        <w:rPr>
          <w:rFonts w:ascii="Times New Roman" w:hAnsi="Times New Roman"/>
          <w:sz w:val="24"/>
          <w:szCs w:val="24"/>
        </w:rPr>
        <w:t xml:space="preserve"> №36(80), 2017. </w:t>
      </w:r>
      <w:r w:rsidR="00DD72CE">
        <w:rPr>
          <w:rFonts w:ascii="Times New Roman" w:hAnsi="Times New Roman"/>
          <w:sz w:val="24"/>
          <w:szCs w:val="24"/>
        </w:rPr>
        <w:t>– с. 54-72.</w:t>
      </w:r>
    </w:p>
    <w:p w:rsidR="00C85712" w:rsidRPr="00697A64" w:rsidRDefault="005F1786" w:rsidP="005F1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43A2D">
        <w:rPr>
          <w:rFonts w:ascii="Times New Roman" w:hAnsi="Times New Roman" w:cs="Times New Roman"/>
          <w:sz w:val="24"/>
          <w:szCs w:val="24"/>
        </w:rPr>
        <w:t>.</w:t>
      </w:r>
      <w:r w:rsidR="00C85712" w:rsidRPr="00C85712">
        <w:rPr>
          <w:rFonts w:ascii="Times New Roman" w:hAnsi="Times New Roman" w:cs="Times New Roman"/>
          <w:sz w:val="24"/>
          <w:szCs w:val="24"/>
        </w:rPr>
        <w:t xml:space="preserve"> </w:t>
      </w:r>
      <w:r w:rsidR="00C85712" w:rsidRPr="00697A64">
        <w:rPr>
          <w:rFonts w:ascii="Times New Roman" w:hAnsi="Times New Roman" w:cs="Times New Roman"/>
          <w:sz w:val="24"/>
          <w:szCs w:val="24"/>
        </w:rPr>
        <w:t>Резолюция № 688, принятая Советом Безо</w:t>
      </w:r>
      <w:r w:rsidR="00DD72CE">
        <w:rPr>
          <w:rFonts w:ascii="Times New Roman" w:hAnsi="Times New Roman" w:cs="Times New Roman"/>
          <w:sz w:val="24"/>
          <w:szCs w:val="24"/>
        </w:rPr>
        <w:t xml:space="preserve">пасности ООН 5 апреля 1991г. / </w:t>
      </w:r>
      <w:r w:rsidR="00C85712" w:rsidRPr="00697A64">
        <w:rPr>
          <w:rFonts w:ascii="Times New Roman" w:hAnsi="Times New Roman" w:cs="Times New Roman"/>
          <w:sz w:val="24"/>
          <w:szCs w:val="24"/>
        </w:rPr>
        <w:t xml:space="preserve">– </w:t>
      </w:r>
      <w:r w:rsidR="00C85712" w:rsidRPr="00697A6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C85712" w:rsidRPr="00697A64">
        <w:rPr>
          <w:rFonts w:ascii="Times New Roman" w:hAnsi="Times New Roman" w:cs="Times New Roman"/>
          <w:sz w:val="24"/>
          <w:szCs w:val="24"/>
        </w:rPr>
        <w:t xml:space="preserve">: </w:t>
      </w:r>
      <w:r w:rsidR="00C85712" w:rsidRPr="00697A64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C85712" w:rsidRPr="00697A64">
        <w:rPr>
          <w:rFonts w:ascii="Times New Roman" w:hAnsi="Times New Roman" w:cs="Times New Roman"/>
          <w:sz w:val="24"/>
          <w:szCs w:val="24"/>
        </w:rPr>
        <w:t>://</w:t>
      </w:r>
      <w:r w:rsidR="00C85712" w:rsidRPr="00697A64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C85712" w:rsidRPr="00697A64">
        <w:rPr>
          <w:rFonts w:ascii="Times New Roman" w:hAnsi="Times New Roman" w:cs="Times New Roman"/>
          <w:sz w:val="24"/>
          <w:szCs w:val="24"/>
        </w:rPr>
        <w:t>/</w:t>
      </w:r>
      <w:r w:rsidR="00C85712" w:rsidRPr="00697A64">
        <w:rPr>
          <w:rFonts w:ascii="Times New Roman" w:hAnsi="Times New Roman" w:cs="Times New Roman"/>
          <w:sz w:val="24"/>
          <w:szCs w:val="24"/>
          <w:lang w:val="en-US"/>
        </w:rPr>
        <w:t>un</w:t>
      </w:r>
      <w:r w:rsidR="00C85712" w:rsidRPr="00697A64">
        <w:rPr>
          <w:rFonts w:ascii="Times New Roman" w:hAnsi="Times New Roman" w:cs="Times New Roman"/>
          <w:sz w:val="24"/>
          <w:szCs w:val="24"/>
        </w:rPr>
        <w:t>.</w:t>
      </w:r>
      <w:r w:rsidR="00C85712" w:rsidRPr="00697A64">
        <w:rPr>
          <w:rFonts w:ascii="Times New Roman" w:hAnsi="Times New Roman" w:cs="Times New Roman"/>
          <w:sz w:val="24"/>
          <w:szCs w:val="24"/>
          <w:lang w:val="en-US"/>
        </w:rPr>
        <w:t>org</w:t>
      </w:r>
      <w:r w:rsidR="00C85712" w:rsidRPr="00697A64">
        <w:rPr>
          <w:rFonts w:ascii="Times New Roman" w:hAnsi="Times New Roman" w:cs="Times New Roman"/>
          <w:sz w:val="24"/>
          <w:szCs w:val="24"/>
        </w:rPr>
        <w:t>/</w:t>
      </w:r>
      <w:r w:rsidR="00C85712" w:rsidRPr="00697A64">
        <w:rPr>
          <w:rFonts w:ascii="Times New Roman" w:hAnsi="Times New Roman" w:cs="Times New Roman"/>
          <w:sz w:val="24"/>
          <w:szCs w:val="24"/>
          <w:lang w:val="en-US"/>
        </w:rPr>
        <w:t>Russian</w:t>
      </w:r>
      <w:r w:rsidR="00C85712" w:rsidRPr="00697A64">
        <w:rPr>
          <w:rFonts w:ascii="Times New Roman" w:hAnsi="Times New Roman" w:cs="Times New Roman"/>
          <w:sz w:val="24"/>
          <w:szCs w:val="24"/>
        </w:rPr>
        <w:t>/</w:t>
      </w:r>
      <w:r w:rsidR="00C85712" w:rsidRPr="00697A64">
        <w:rPr>
          <w:rFonts w:ascii="Times New Roman" w:hAnsi="Times New Roman" w:cs="Times New Roman"/>
          <w:sz w:val="24"/>
          <w:szCs w:val="24"/>
          <w:lang w:val="en-US"/>
        </w:rPr>
        <w:t>document</w:t>
      </w:r>
      <w:r w:rsidR="00C85712" w:rsidRPr="00697A64">
        <w:rPr>
          <w:rFonts w:ascii="Times New Roman" w:hAnsi="Times New Roman" w:cs="Times New Roman"/>
          <w:sz w:val="24"/>
          <w:szCs w:val="24"/>
        </w:rPr>
        <w:t>/</w:t>
      </w:r>
      <w:r w:rsidR="00C85712" w:rsidRPr="00697A64">
        <w:rPr>
          <w:rFonts w:ascii="Times New Roman" w:hAnsi="Times New Roman" w:cs="Times New Roman"/>
          <w:sz w:val="24"/>
          <w:szCs w:val="24"/>
          <w:lang w:val="en-US"/>
        </w:rPr>
        <w:t>scresol</w:t>
      </w:r>
      <w:r w:rsidR="00C85712" w:rsidRPr="00697A64">
        <w:rPr>
          <w:rFonts w:ascii="Times New Roman" w:hAnsi="Times New Roman" w:cs="Times New Roman"/>
          <w:sz w:val="24"/>
          <w:szCs w:val="24"/>
        </w:rPr>
        <w:t>/</w:t>
      </w:r>
      <w:r w:rsidR="00C85712" w:rsidRPr="00697A64">
        <w:rPr>
          <w:rFonts w:ascii="Times New Roman" w:hAnsi="Times New Roman" w:cs="Times New Roman"/>
          <w:sz w:val="24"/>
          <w:szCs w:val="24"/>
          <w:lang w:val="en-US"/>
        </w:rPr>
        <w:t>res</w:t>
      </w:r>
      <w:r w:rsidR="00C85712" w:rsidRPr="00697A64">
        <w:rPr>
          <w:rFonts w:ascii="Times New Roman" w:hAnsi="Times New Roman" w:cs="Times New Roman"/>
          <w:sz w:val="24"/>
          <w:szCs w:val="24"/>
        </w:rPr>
        <w:t>688.</w:t>
      </w:r>
      <w:r w:rsidR="00C85712" w:rsidRPr="00697A64">
        <w:rPr>
          <w:rFonts w:ascii="Times New Roman" w:hAnsi="Times New Roman" w:cs="Times New Roman"/>
          <w:sz w:val="24"/>
          <w:szCs w:val="24"/>
          <w:lang w:val="en-US"/>
        </w:rPr>
        <w:t>pdf</w:t>
      </w:r>
    </w:p>
    <w:p w:rsidR="00143A2D" w:rsidRDefault="005F1786" w:rsidP="005F1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85712">
        <w:rPr>
          <w:rFonts w:ascii="Times New Roman" w:hAnsi="Times New Roman" w:cs="Times New Roman"/>
          <w:sz w:val="24"/>
          <w:szCs w:val="24"/>
        </w:rPr>
        <w:t xml:space="preserve">. </w:t>
      </w:r>
      <w:r w:rsidR="00C85712" w:rsidRPr="00697A64">
        <w:rPr>
          <w:rFonts w:ascii="Times New Roman" w:hAnsi="Times New Roman" w:cs="Times New Roman"/>
          <w:sz w:val="24"/>
          <w:szCs w:val="24"/>
        </w:rPr>
        <w:t>Степанова Н.В. История Ирака. ХХ век / Институт востоковедения РАН. – М.: ИВ РАН, 2016. – 663 с.</w:t>
      </w:r>
    </w:p>
    <w:p w:rsidR="002373A7" w:rsidRPr="00920B32" w:rsidRDefault="005F1786" w:rsidP="005F1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D72CE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F0676F" w:rsidRPr="00DD72C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920B32" w:rsidRPr="00920B32">
        <w:rPr>
          <w:rFonts w:ascii="Times New Roman" w:hAnsi="Times New Roman" w:cs="Times New Roman"/>
          <w:sz w:val="24"/>
          <w:szCs w:val="24"/>
          <w:lang w:val="en-US"/>
        </w:rPr>
        <w:t>Abbas</w:t>
      </w:r>
      <w:r w:rsidR="00920B32" w:rsidRPr="00DD72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20B32" w:rsidRPr="00920B32">
        <w:rPr>
          <w:rFonts w:ascii="Times New Roman" w:hAnsi="Times New Roman" w:cs="Times New Roman"/>
          <w:sz w:val="24"/>
          <w:szCs w:val="24"/>
          <w:lang w:val="en-US"/>
        </w:rPr>
        <w:t>Alnasrawi</w:t>
      </w:r>
      <w:r w:rsidR="00920B32" w:rsidRPr="00DD72CE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r w:rsidR="00920B32" w:rsidRPr="00920B32">
        <w:rPr>
          <w:rFonts w:ascii="Times New Roman" w:hAnsi="Times New Roman" w:cs="Times New Roman"/>
          <w:sz w:val="24"/>
          <w:szCs w:val="24"/>
          <w:lang w:val="en-US"/>
        </w:rPr>
        <w:t>Iraq economic sanctions and consequences, 1990-2000 // Department of Economics at the University of Vermont, Burlington, VT 05405, USA. 2010. – pp. 1-15.</w:t>
      </w:r>
    </w:p>
    <w:p w:rsidR="00C85712" w:rsidRPr="00C85712" w:rsidRDefault="005F1786" w:rsidP="005F1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F1786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F0676F" w:rsidRPr="00F0676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85712" w:rsidRPr="00C85712">
        <w:rPr>
          <w:rFonts w:ascii="Times New Roman" w:hAnsi="Times New Roman" w:cs="Times New Roman"/>
          <w:sz w:val="24"/>
          <w:szCs w:val="24"/>
          <w:lang w:val="en-US"/>
        </w:rPr>
        <w:t>Iraq Economic Data (1989-2003) Annex D. СIA Library, 2004. – URL: http://www-personal.umich.edu/~graceyor/govdocs/pdf/duelfer1_eb.pdf</w:t>
      </w:r>
    </w:p>
    <w:p w:rsidR="00C85712" w:rsidRPr="00C85712" w:rsidRDefault="005F1786" w:rsidP="005F1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F1786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F0676F" w:rsidRPr="00F0676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85712" w:rsidRPr="00C85712">
        <w:rPr>
          <w:rFonts w:ascii="Times New Roman" w:hAnsi="Times New Roman" w:cs="Times New Roman"/>
          <w:sz w:val="24"/>
          <w:szCs w:val="24"/>
          <w:lang w:val="en-US"/>
        </w:rPr>
        <w:t>McDowall D. A Modern History of the Kurds. 3rd ed. – London, New York: I. B. Tauris, 2004. – 515 p.</w:t>
      </w:r>
    </w:p>
    <w:p w:rsidR="00C85712" w:rsidRPr="00C85712" w:rsidRDefault="005F1786" w:rsidP="005F1786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US"/>
        </w:rPr>
      </w:pPr>
      <w:r w:rsidRPr="005F1786">
        <w:rPr>
          <w:rFonts w:ascii="Times New Roman" w:hAnsi="Times New Roman" w:cs="Times New Roman"/>
          <w:sz w:val="24"/>
          <w:szCs w:val="24"/>
          <w:lang w:val="en-US"/>
        </w:rPr>
        <w:t>11.</w:t>
      </w:r>
      <w:r w:rsidR="00F0676F" w:rsidRPr="00F067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85712" w:rsidRPr="00C85712">
        <w:rPr>
          <w:rFonts w:ascii="Times New Roman" w:hAnsi="Times New Roman" w:cs="Times New Roman"/>
          <w:sz w:val="24"/>
          <w:szCs w:val="24"/>
          <w:lang w:val="en-US"/>
        </w:rPr>
        <w:t>Michael M. Gunter The KDP-PUK Conflict in Northern Iraq // Middle East Journal Vol. 50, No. 2 (Spring, 1996), pp. 224-241</w:t>
      </w:r>
      <w:r w:rsidR="002373A7" w:rsidRPr="00C85712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F0676F" w:rsidRPr="00F0676F" w:rsidRDefault="00F0676F" w:rsidP="005F178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0676F">
        <w:rPr>
          <w:rFonts w:ascii="Times New Roman" w:hAnsi="Times New Roman"/>
          <w:sz w:val="24"/>
          <w:szCs w:val="24"/>
          <w:lang w:val="en-US"/>
        </w:rPr>
        <w:t>1</w:t>
      </w:r>
      <w:r w:rsidR="005F1786" w:rsidRPr="005F1786">
        <w:rPr>
          <w:rFonts w:ascii="Times New Roman" w:hAnsi="Times New Roman"/>
          <w:sz w:val="24"/>
          <w:szCs w:val="24"/>
          <w:lang w:val="en-US"/>
        </w:rPr>
        <w:t>2</w:t>
      </w:r>
      <w:r w:rsidRPr="00F0676F">
        <w:rPr>
          <w:rFonts w:ascii="Times New Roman" w:hAnsi="Times New Roman"/>
          <w:sz w:val="24"/>
          <w:szCs w:val="24"/>
          <w:lang w:val="en-US"/>
        </w:rPr>
        <w:t>. Welch: U.S. Brokered Northern Iraq Accord and U.S.-Iraq Relations. URL: https://1997-2001.state.gov/ poli-cy_remarks/1998/981015_welch_iraq.html</w:t>
      </w:r>
    </w:p>
    <w:p w:rsidR="00EC1B02" w:rsidRPr="00EC1B02" w:rsidRDefault="00EC1B02" w:rsidP="005F1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C1B02" w:rsidRPr="00EC1B02" w:rsidSect="00CF7574">
      <w:headerReference w:type="default" r:id="rId8"/>
      <w:footerReference w:type="default" r:id="rId9"/>
      <w:pgSz w:w="11906" w:h="16838" w:code="9"/>
      <w:pgMar w:top="1134" w:right="1361" w:bottom="1134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6F9" w:rsidRDefault="005626F9">
      <w:r>
        <w:separator/>
      </w:r>
    </w:p>
  </w:endnote>
  <w:endnote w:type="continuationSeparator" w:id="1">
    <w:p w:rsidR="005626F9" w:rsidRDefault="005626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C80" w:rsidRDefault="00713C8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6F9" w:rsidRDefault="005626F9">
      <w:r>
        <w:separator/>
      </w:r>
    </w:p>
  </w:footnote>
  <w:footnote w:type="continuationSeparator" w:id="1">
    <w:p w:rsidR="005626F9" w:rsidRDefault="005626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C80" w:rsidRDefault="00713C80" w:rsidP="0006765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0866"/>
    <w:multiLevelType w:val="hybridMultilevel"/>
    <w:tmpl w:val="C8C2610E"/>
    <w:lvl w:ilvl="0" w:tplc="8AD44E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F1630C"/>
    <w:multiLevelType w:val="hybridMultilevel"/>
    <w:tmpl w:val="0C26863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A060503"/>
    <w:multiLevelType w:val="hybridMultilevel"/>
    <w:tmpl w:val="DE226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1E1549"/>
    <w:multiLevelType w:val="hybridMultilevel"/>
    <w:tmpl w:val="9FECC7AE"/>
    <w:lvl w:ilvl="0" w:tplc="F4B0B45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1D1E35CE"/>
    <w:multiLevelType w:val="hybridMultilevel"/>
    <w:tmpl w:val="D1B245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0A516FB"/>
    <w:multiLevelType w:val="hybridMultilevel"/>
    <w:tmpl w:val="87125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A4B73"/>
    <w:multiLevelType w:val="hybridMultilevel"/>
    <w:tmpl w:val="8F82E07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75A5352"/>
    <w:multiLevelType w:val="multilevel"/>
    <w:tmpl w:val="5BFADCC6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 w:hint="default"/>
      </w:rPr>
    </w:lvl>
  </w:abstractNum>
  <w:abstractNum w:abstractNumId="8">
    <w:nsid w:val="346D6786"/>
    <w:multiLevelType w:val="hybridMultilevel"/>
    <w:tmpl w:val="8764A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033D6A"/>
    <w:multiLevelType w:val="hybridMultilevel"/>
    <w:tmpl w:val="99D85D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A602BC0"/>
    <w:multiLevelType w:val="hybridMultilevel"/>
    <w:tmpl w:val="D07CD6AC"/>
    <w:lvl w:ilvl="0" w:tplc="4A46C0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3CE5699F"/>
    <w:multiLevelType w:val="hybridMultilevel"/>
    <w:tmpl w:val="9C40D4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F9620C5"/>
    <w:multiLevelType w:val="hybridMultilevel"/>
    <w:tmpl w:val="6A328928"/>
    <w:lvl w:ilvl="0" w:tplc="B17EDC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544D6207"/>
    <w:multiLevelType w:val="hybridMultilevel"/>
    <w:tmpl w:val="FF2E2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7D845FB"/>
    <w:multiLevelType w:val="multilevel"/>
    <w:tmpl w:val="DC24F2CA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11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1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6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8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7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86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02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1760" w:hanging="2160"/>
      </w:pPr>
      <w:rPr>
        <w:rFonts w:cs="Times New Roman" w:hint="default"/>
      </w:rPr>
    </w:lvl>
  </w:abstractNum>
  <w:abstractNum w:abstractNumId="15">
    <w:nsid w:val="58C663BB"/>
    <w:multiLevelType w:val="multilevel"/>
    <w:tmpl w:val="8D2C4876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6">
    <w:nsid w:val="59584A38"/>
    <w:multiLevelType w:val="hybridMultilevel"/>
    <w:tmpl w:val="1A7670E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99F52B9"/>
    <w:multiLevelType w:val="hybridMultilevel"/>
    <w:tmpl w:val="B4F810C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D867134"/>
    <w:multiLevelType w:val="hybridMultilevel"/>
    <w:tmpl w:val="536851C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2DA5B89"/>
    <w:multiLevelType w:val="hybridMultilevel"/>
    <w:tmpl w:val="C33EC9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509351F"/>
    <w:multiLevelType w:val="hybridMultilevel"/>
    <w:tmpl w:val="3350DD9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75807890"/>
    <w:multiLevelType w:val="hybridMultilevel"/>
    <w:tmpl w:val="E200B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1637B0"/>
    <w:multiLevelType w:val="hybridMultilevel"/>
    <w:tmpl w:val="19B0C45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F855A54"/>
    <w:multiLevelType w:val="multilevel"/>
    <w:tmpl w:val="053E8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5"/>
  </w:num>
  <w:num w:numId="4">
    <w:abstractNumId w:val="14"/>
  </w:num>
  <w:num w:numId="5">
    <w:abstractNumId w:val="10"/>
  </w:num>
  <w:num w:numId="6">
    <w:abstractNumId w:val="12"/>
  </w:num>
  <w:num w:numId="7">
    <w:abstractNumId w:val="23"/>
  </w:num>
  <w:num w:numId="8">
    <w:abstractNumId w:val="9"/>
  </w:num>
  <w:num w:numId="9">
    <w:abstractNumId w:val="13"/>
  </w:num>
  <w:num w:numId="10">
    <w:abstractNumId w:val="11"/>
  </w:num>
  <w:num w:numId="11">
    <w:abstractNumId w:val="2"/>
  </w:num>
  <w:num w:numId="12">
    <w:abstractNumId w:val="5"/>
  </w:num>
  <w:num w:numId="13">
    <w:abstractNumId w:val="0"/>
  </w:num>
  <w:num w:numId="14">
    <w:abstractNumId w:val="21"/>
  </w:num>
  <w:num w:numId="15">
    <w:abstractNumId w:val="19"/>
  </w:num>
  <w:num w:numId="16">
    <w:abstractNumId w:val="17"/>
  </w:num>
  <w:num w:numId="17">
    <w:abstractNumId w:val="22"/>
  </w:num>
  <w:num w:numId="18">
    <w:abstractNumId w:val="20"/>
  </w:num>
  <w:num w:numId="19">
    <w:abstractNumId w:val="18"/>
  </w:num>
  <w:num w:numId="20">
    <w:abstractNumId w:val="4"/>
  </w:num>
  <w:num w:numId="21">
    <w:abstractNumId w:val="6"/>
  </w:num>
  <w:num w:numId="22">
    <w:abstractNumId w:val="1"/>
  </w:num>
  <w:num w:numId="23">
    <w:abstractNumId w:val="16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C5762"/>
    <w:rsid w:val="00001863"/>
    <w:rsid w:val="00003DB9"/>
    <w:rsid w:val="00005BB9"/>
    <w:rsid w:val="00011BCB"/>
    <w:rsid w:val="00014D02"/>
    <w:rsid w:val="00015B92"/>
    <w:rsid w:val="00024823"/>
    <w:rsid w:val="00025335"/>
    <w:rsid w:val="0003078E"/>
    <w:rsid w:val="0003419E"/>
    <w:rsid w:val="00034457"/>
    <w:rsid w:val="00044616"/>
    <w:rsid w:val="000451BE"/>
    <w:rsid w:val="000462A6"/>
    <w:rsid w:val="00060C86"/>
    <w:rsid w:val="0006504A"/>
    <w:rsid w:val="00067654"/>
    <w:rsid w:val="00076487"/>
    <w:rsid w:val="00076A40"/>
    <w:rsid w:val="000814BC"/>
    <w:rsid w:val="000A6C00"/>
    <w:rsid w:val="000B174B"/>
    <w:rsid w:val="000B3A74"/>
    <w:rsid w:val="000B5FBE"/>
    <w:rsid w:val="000C09D6"/>
    <w:rsid w:val="000C26D6"/>
    <w:rsid w:val="000C320E"/>
    <w:rsid w:val="000E0744"/>
    <w:rsid w:val="000E4F7C"/>
    <w:rsid w:val="000F272C"/>
    <w:rsid w:val="000F6900"/>
    <w:rsid w:val="000F7AC5"/>
    <w:rsid w:val="000F7F7D"/>
    <w:rsid w:val="00102922"/>
    <w:rsid w:val="00102D99"/>
    <w:rsid w:val="001050E7"/>
    <w:rsid w:val="00124413"/>
    <w:rsid w:val="00143A2D"/>
    <w:rsid w:val="00146EF5"/>
    <w:rsid w:val="001510FA"/>
    <w:rsid w:val="00162767"/>
    <w:rsid w:val="00170875"/>
    <w:rsid w:val="001752DC"/>
    <w:rsid w:val="001754F0"/>
    <w:rsid w:val="001855E3"/>
    <w:rsid w:val="001A0183"/>
    <w:rsid w:val="001A3FEF"/>
    <w:rsid w:val="001D14E7"/>
    <w:rsid w:val="001E491B"/>
    <w:rsid w:val="001F4BB7"/>
    <w:rsid w:val="002064C5"/>
    <w:rsid w:val="00216253"/>
    <w:rsid w:val="002210FC"/>
    <w:rsid w:val="00223076"/>
    <w:rsid w:val="00226FA4"/>
    <w:rsid w:val="00233CD6"/>
    <w:rsid w:val="002358B9"/>
    <w:rsid w:val="00236894"/>
    <w:rsid w:val="002373A7"/>
    <w:rsid w:val="00246C14"/>
    <w:rsid w:val="00274A84"/>
    <w:rsid w:val="00284657"/>
    <w:rsid w:val="002855F6"/>
    <w:rsid w:val="0029560C"/>
    <w:rsid w:val="002A434E"/>
    <w:rsid w:val="002A5054"/>
    <w:rsid w:val="002B296E"/>
    <w:rsid w:val="002C0F62"/>
    <w:rsid w:val="002C1D6D"/>
    <w:rsid w:val="002C415A"/>
    <w:rsid w:val="002C6FD7"/>
    <w:rsid w:val="002D473C"/>
    <w:rsid w:val="002E682E"/>
    <w:rsid w:val="003073C7"/>
    <w:rsid w:val="00315486"/>
    <w:rsid w:val="003200F6"/>
    <w:rsid w:val="00321669"/>
    <w:rsid w:val="00351FFC"/>
    <w:rsid w:val="0035468F"/>
    <w:rsid w:val="00354CD0"/>
    <w:rsid w:val="003565CA"/>
    <w:rsid w:val="003640D5"/>
    <w:rsid w:val="003662B0"/>
    <w:rsid w:val="00367DC9"/>
    <w:rsid w:val="00372211"/>
    <w:rsid w:val="00372A6A"/>
    <w:rsid w:val="003776B9"/>
    <w:rsid w:val="0038003B"/>
    <w:rsid w:val="003946FE"/>
    <w:rsid w:val="00396597"/>
    <w:rsid w:val="003A18CE"/>
    <w:rsid w:val="003A1BC7"/>
    <w:rsid w:val="003A2E04"/>
    <w:rsid w:val="003A5095"/>
    <w:rsid w:val="003B7EA8"/>
    <w:rsid w:val="003D24DD"/>
    <w:rsid w:val="003F7E59"/>
    <w:rsid w:val="00407DDA"/>
    <w:rsid w:val="00416639"/>
    <w:rsid w:val="004203CD"/>
    <w:rsid w:val="0042705B"/>
    <w:rsid w:val="004302A0"/>
    <w:rsid w:val="00441F68"/>
    <w:rsid w:val="00445649"/>
    <w:rsid w:val="00445A05"/>
    <w:rsid w:val="004501B6"/>
    <w:rsid w:val="00452BEE"/>
    <w:rsid w:val="00461E7E"/>
    <w:rsid w:val="00471FB5"/>
    <w:rsid w:val="0048637B"/>
    <w:rsid w:val="004872DB"/>
    <w:rsid w:val="004904EE"/>
    <w:rsid w:val="00490839"/>
    <w:rsid w:val="004A6116"/>
    <w:rsid w:val="004C27A1"/>
    <w:rsid w:val="004C5DDC"/>
    <w:rsid w:val="004D1ED9"/>
    <w:rsid w:val="004D5CF8"/>
    <w:rsid w:val="004D7769"/>
    <w:rsid w:val="004E198E"/>
    <w:rsid w:val="004E23BC"/>
    <w:rsid w:val="004E2702"/>
    <w:rsid w:val="004E2E29"/>
    <w:rsid w:val="004E5833"/>
    <w:rsid w:val="004E7025"/>
    <w:rsid w:val="004F1416"/>
    <w:rsid w:val="004F217B"/>
    <w:rsid w:val="004F7309"/>
    <w:rsid w:val="005007BC"/>
    <w:rsid w:val="00504416"/>
    <w:rsid w:val="00505872"/>
    <w:rsid w:val="00514B74"/>
    <w:rsid w:val="00517C21"/>
    <w:rsid w:val="00533FA3"/>
    <w:rsid w:val="00540FC5"/>
    <w:rsid w:val="00551406"/>
    <w:rsid w:val="0055198F"/>
    <w:rsid w:val="005626F9"/>
    <w:rsid w:val="00570B74"/>
    <w:rsid w:val="00575F11"/>
    <w:rsid w:val="00582A0A"/>
    <w:rsid w:val="00582D8D"/>
    <w:rsid w:val="00592C73"/>
    <w:rsid w:val="0059716E"/>
    <w:rsid w:val="005A519E"/>
    <w:rsid w:val="005A6A37"/>
    <w:rsid w:val="005B4DCB"/>
    <w:rsid w:val="005B6E4C"/>
    <w:rsid w:val="005D4B40"/>
    <w:rsid w:val="005D532A"/>
    <w:rsid w:val="005D6F5F"/>
    <w:rsid w:val="005E079F"/>
    <w:rsid w:val="005E5D55"/>
    <w:rsid w:val="005F0C8E"/>
    <w:rsid w:val="005F1786"/>
    <w:rsid w:val="005F520A"/>
    <w:rsid w:val="006037A7"/>
    <w:rsid w:val="006104B7"/>
    <w:rsid w:val="0061148D"/>
    <w:rsid w:val="00612B3D"/>
    <w:rsid w:val="00614726"/>
    <w:rsid w:val="00615EE4"/>
    <w:rsid w:val="00622B91"/>
    <w:rsid w:val="00623233"/>
    <w:rsid w:val="00624440"/>
    <w:rsid w:val="0062637E"/>
    <w:rsid w:val="00630DBB"/>
    <w:rsid w:val="00632F4F"/>
    <w:rsid w:val="00637EB1"/>
    <w:rsid w:val="00646612"/>
    <w:rsid w:val="006466D9"/>
    <w:rsid w:val="00646942"/>
    <w:rsid w:val="00651E3C"/>
    <w:rsid w:val="00653189"/>
    <w:rsid w:val="0065782D"/>
    <w:rsid w:val="00657BFB"/>
    <w:rsid w:val="00664DC4"/>
    <w:rsid w:val="006765E6"/>
    <w:rsid w:val="00697A64"/>
    <w:rsid w:val="006B664F"/>
    <w:rsid w:val="006C21A2"/>
    <w:rsid w:val="006C2284"/>
    <w:rsid w:val="006C6226"/>
    <w:rsid w:val="006D7A39"/>
    <w:rsid w:val="006E53F0"/>
    <w:rsid w:val="006E5AE2"/>
    <w:rsid w:val="006F7A92"/>
    <w:rsid w:val="0070219C"/>
    <w:rsid w:val="00707320"/>
    <w:rsid w:val="00713C80"/>
    <w:rsid w:val="00713D45"/>
    <w:rsid w:val="00716EA3"/>
    <w:rsid w:val="007174B8"/>
    <w:rsid w:val="00735CDE"/>
    <w:rsid w:val="00750974"/>
    <w:rsid w:val="00754E5F"/>
    <w:rsid w:val="0075696C"/>
    <w:rsid w:val="0076161C"/>
    <w:rsid w:val="007648EF"/>
    <w:rsid w:val="00767976"/>
    <w:rsid w:val="00770B9D"/>
    <w:rsid w:val="00777E7E"/>
    <w:rsid w:val="00780E26"/>
    <w:rsid w:val="00782AC0"/>
    <w:rsid w:val="0078312A"/>
    <w:rsid w:val="0078707B"/>
    <w:rsid w:val="007923EB"/>
    <w:rsid w:val="0079416B"/>
    <w:rsid w:val="00795549"/>
    <w:rsid w:val="007A7134"/>
    <w:rsid w:val="007B1117"/>
    <w:rsid w:val="007B44EA"/>
    <w:rsid w:val="007B65A8"/>
    <w:rsid w:val="007C5762"/>
    <w:rsid w:val="007D3A96"/>
    <w:rsid w:val="007E2F79"/>
    <w:rsid w:val="007E36D1"/>
    <w:rsid w:val="007F2021"/>
    <w:rsid w:val="00803BE3"/>
    <w:rsid w:val="0081002D"/>
    <w:rsid w:val="00811737"/>
    <w:rsid w:val="00811AB8"/>
    <w:rsid w:val="00816183"/>
    <w:rsid w:val="00821A3C"/>
    <w:rsid w:val="00823207"/>
    <w:rsid w:val="00835B5B"/>
    <w:rsid w:val="00844A39"/>
    <w:rsid w:val="00855053"/>
    <w:rsid w:val="00867636"/>
    <w:rsid w:val="0087570F"/>
    <w:rsid w:val="00880B04"/>
    <w:rsid w:val="00887111"/>
    <w:rsid w:val="008871D5"/>
    <w:rsid w:val="00887D81"/>
    <w:rsid w:val="00895C17"/>
    <w:rsid w:val="008A7720"/>
    <w:rsid w:val="008C3987"/>
    <w:rsid w:val="008C79C0"/>
    <w:rsid w:val="008D33F2"/>
    <w:rsid w:val="008E3926"/>
    <w:rsid w:val="008F2567"/>
    <w:rsid w:val="00901DA0"/>
    <w:rsid w:val="009072E2"/>
    <w:rsid w:val="009154A3"/>
    <w:rsid w:val="00915668"/>
    <w:rsid w:val="00915EF9"/>
    <w:rsid w:val="0092091D"/>
    <w:rsid w:val="00920B32"/>
    <w:rsid w:val="00924336"/>
    <w:rsid w:val="009325C1"/>
    <w:rsid w:val="009339B8"/>
    <w:rsid w:val="00942F7A"/>
    <w:rsid w:val="009521E2"/>
    <w:rsid w:val="00953CF2"/>
    <w:rsid w:val="0096667A"/>
    <w:rsid w:val="009C6A53"/>
    <w:rsid w:val="009D6CC1"/>
    <w:rsid w:val="009D6D5F"/>
    <w:rsid w:val="009E06A6"/>
    <w:rsid w:val="009E3B01"/>
    <w:rsid w:val="009F7D62"/>
    <w:rsid w:val="00A104F2"/>
    <w:rsid w:val="00A13B66"/>
    <w:rsid w:val="00A14C37"/>
    <w:rsid w:val="00A34450"/>
    <w:rsid w:val="00A4634C"/>
    <w:rsid w:val="00A56DDA"/>
    <w:rsid w:val="00A65BD4"/>
    <w:rsid w:val="00A70CD3"/>
    <w:rsid w:val="00A70E8F"/>
    <w:rsid w:val="00A748D3"/>
    <w:rsid w:val="00A7513C"/>
    <w:rsid w:val="00A77B45"/>
    <w:rsid w:val="00A818F8"/>
    <w:rsid w:val="00A85474"/>
    <w:rsid w:val="00AA0F29"/>
    <w:rsid w:val="00AA74F3"/>
    <w:rsid w:val="00AB05E5"/>
    <w:rsid w:val="00AB408B"/>
    <w:rsid w:val="00AC1275"/>
    <w:rsid w:val="00AC564E"/>
    <w:rsid w:val="00AD6E6C"/>
    <w:rsid w:val="00AE1951"/>
    <w:rsid w:val="00AE4C81"/>
    <w:rsid w:val="00B03C64"/>
    <w:rsid w:val="00B10E6F"/>
    <w:rsid w:val="00B1378D"/>
    <w:rsid w:val="00B168E4"/>
    <w:rsid w:val="00B30E62"/>
    <w:rsid w:val="00B5032C"/>
    <w:rsid w:val="00B5064D"/>
    <w:rsid w:val="00B51772"/>
    <w:rsid w:val="00B621B2"/>
    <w:rsid w:val="00B7091C"/>
    <w:rsid w:val="00B7134C"/>
    <w:rsid w:val="00B73115"/>
    <w:rsid w:val="00B7399C"/>
    <w:rsid w:val="00B7560C"/>
    <w:rsid w:val="00B819FF"/>
    <w:rsid w:val="00B81A0F"/>
    <w:rsid w:val="00B913F3"/>
    <w:rsid w:val="00BA3815"/>
    <w:rsid w:val="00BB143C"/>
    <w:rsid w:val="00BB260C"/>
    <w:rsid w:val="00BB7E89"/>
    <w:rsid w:val="00BF667A"/>
    <w:rsid w:val="00BF6B71"/>
    <w:rsid w:val="00C0017E"/>
    <w:rsid w:val="00C041F0"/>
    <w:rsid w:val="00C13562"/>
    <w:rsid w:val="00C30B4D"/>
    <w:rsid w:val="00C378CA"/>
    <w:rsid w:val="00C37B7A"/>
    <w:rsid w:val="00C45A47"/>
    <w:rsid w:val="00C61892"/>
    <w:rsid w:val="00C75217"/>
    <w:rsid w:val="00C85712"/>
    <w:rsid w:val="00C90291"/>
    <w:rsid w:val="00CA053E"/>
    <w:rsid w:val="00CC1F1D"/>
    <w:rsid w:val="00CD1F7B"/>
    <w:rsid w:val="00CD3827"/>
    <w:rsid w:val="00CD3F79"/>
    <w:rsid w:val="00CD4FAD"/>
    <w:rsid w:val="00CD4FBB"/>
    <w:rsid w:val="00CD5126"/>
    <w:rsid w:val="00CD589F"/>
    <w:rsid w:val="00CF57BC"/>
    <w:rsid w:val="00CF6EC9"/>
    <w:rsid w:val="00CF7574"/>
    <w:rsid w:val="00D01A02"/>
    <w:rsid w:val="00D01D47"/>
    <w:rsid w:val="00D05E58"/>
    <w:rsid w:val="00D13382"/>
    <w:rsid w:val="00D24812"/>
    <w:rsid w:val="00D3092E"/>
    <w:rsid w:val="00D33349"/>
    <w:rsid w:val="00D5150D"/>
    <w:rsid w:val="00D51CF3"/>
    <w:rsid w:val="00D51D09"/>
    <w:rsid w:val="00D70952"/>
    <w:rsid w:val="00D73F8A"/>
    <w:rsid w:val="00D763A8"/>
    <w:rsid w:val="00D815EC"/>
    <w:rsid w:val="00D82D1D"/>
    <w:rsid w:val="00D83402"/>
    <w:rsid w:val="00D84C7C"/>
    <w:rsid w:val="00DB4668"/>
    <w:rsid w:val="00DB4A87"/>
    <w:rsid w:val="00DB63DA"/>
    <w:rsid w:val="00DC4F62"/>
    <w:rsid w:val="00DD008C"/>
    <w:rsid w:val="00DD3BE8"/>
    <w:rsid w:val="00DD3F05"/>
    <w:rsid w:val="00DD72CE"/>
    <w:rsid w:val="00DE5BBC"/>
    <w:rsid w:val="00DE6C51"/>
    <w:rsid w:val="00DE7B79"/>
    <w:rsid w:val="00DF3097"/>
    <w:rsid w:val="00DF32DC"/>
    <w:rsid w:val="00DF6775"/>
    <w:rsid w:val="00E00807"/>
    <w:rsid w:val="00E032EE"/>
    <w:rsid w:val="00E046C1"/>
    <w:rsid w:val="00E061CE"/>
    <w:rsid w:val="00E13E15"/>
    <w:rsid w:val="00E271BC"/>
    <w:rsid w:val="00E302B7"/>
    <w:rsid w:val="00E3438C"/>
    <w:rsid w:val="00E35EB0"/>
    <w:rsid w:val="00E360DE"/>
    <w:rsid w:val="00E422D5"/>
    <w:rsid w:val="00E43598"/>
    <w:rsid w:val="00E45095"/>
    <w:rsid w:val="00E45C24"/>
    <w:rsid w:val="00E5006F"/>
    <w:rsid w:val="00E57CFB"/>
    <w:rsid w:val="00E57F16"/>
    <w:rsid w:val="00E617E2"/>
    <w:rsid w:val="00E661CC"/>
    <w:rsid w:val="00E7252E"/>
    <w:rsid w:val="00E7407A"/>
    <w:rsid w:val="00E82817"/>
    <w:rsid w:val="00EA32FB"/>
    <w:rsid w:val="00EB43E0"/>
    <w:rsid w:val="00EC1B02"/>
    <w:rsid w:val="00ED0790"/>
    <w:rsid w:val="00ED0E13"/>
    <w:rsid w:val="00EE0347"/>
    <w:rsid w:val="00EE1964"/>
    <w:rsid w:val="00EE3D0F"/>
    <w:rsid w:val="00EF19E4"/>
    <w:rsid w:val="00EF55D5"/>
    <w:rsid w:val="00F018E1"/>
    <w:rsid w:val="00F05401"/>
    <w:rsid w:val="00F0676F"/>
    <w:rsid w:val="00F20F7F"/>
    <w:rsid w:val="00F255E9"/>
    <w:rsid w:val="00F26A6D"/>
    <w:rsid w:val="00F37377"/>
    <w:rsid w:val="00F42081"/>
    <w:rsid w:val="00F4365E"/>
    <w:rsid w:val="00F51138"/>
    <w:rsid w:val="00F60460"/>
    <w:rsid w:val="00F765C4"/>
    <w:rsid w:val="00F82569"/>
    <w:rsid w:val="00F83992"/>
    <w:rsid w:val="00F92EB0"/>
    <w:rsid w:val="00F977D5"/>
    <w:rsid w:val="00FA38AF"/>
    <w:rsid w:val="00FB3E31"/>
    <w:rsid w:val="00FB609E"/>
    <w:rsid w:val="00FC063E"/>
    <w:rsid w:val="00FC1F26"/>
    <w:rsid w:val="00FC5843"/>
    <w:rsid w:val="00FF3F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76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762"/>
    <w:pPr>
      <w:ind w:left="720"/>
    </w:pPr>
  </w:style>
  <w:style w:type="paragraph" w:styleId="a4">
    <w:name w:val="Normal (Web)"/>
    <w:basedOn w:val="a"/>
    <w:uiPriority w:val="99"/>
    <w:semiHidden/>
    <w:rsid w:val="007C5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887D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887D81"/>
    <w:rPr>
      <w:rFonts w:ascii="Calibri" w:hAnsi="Calibri" w:cs="Calibri"/>
      <w:sz w:val="22"/>
      <w:szCs w:val="22"/>
      <w:lang w:val="ru-RU" w:eastAsia="en-US"/>
    </w:rPr>
  </w:style>
  <w:style w:type="paragraph" w:styleId="a7">
    <w:name w:val="header"/>
    <w:basedOn w:val="a"/>
    <w:link w:val="a8"/>
    <w:uiPriority w:val="99"/>
    <w:rsid w:val="0006765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B7EA8"/>
    <w:rPr>
      <w:rFonts w:cs="Calibri"/>
      <w:lang w:eastAsia="en-US"/>
    </w:rPr>
  </w:style>
  <w:style w:type="character" w:styleId="a9">
    <w:name w:val="page number"/>
    <w:basedOn w:val="a0"/>
    <w:uiPriority w:val="99"/>
    <w:rsid w:val="00067654"/>
    <w:rPr>
      <w:rFonts w:cs="Times New Roman"/>
    </w:rPr>
  </w:style>
  <w:style w:type="character" w:styleId="aa">
    <w:name w:val="Emphasis"/>
    <w:basedOn w:val="a0"/>
    <w:uiPriority w:val="99"/>
    <w:qFormat/>
    <w:locked/>
    <w:rsid w:val="00B5032C"/>
    <w:rPr>
      <w:rFonts w:cs="Times New Roman"/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ED0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0790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unhideWhenUsed/>
    <w:rsid w:val="008A7720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E046C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E046C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ae">
    <w:name w:val="footnote text"/>
    <w:basedOn w:val="a"/>
    <w:link w:val="af"/>
    <w:uiPriority w:val="99"/>
    <w:semiHidden/>
    <w:unhideWhenUsed/>
    <w:rsid w:val="00E046C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E046C1"/>
    <w:rPr>
      <w:rFonts w:asciiTheme="minorHAnsi" w:eastAsiaTheme="minorHAnsi" w:hAnsiTheme="minorHAnsi" w:cstheme="minorBidi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76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C5762"/>
    <w:pPr>
      <w:ind w:left="720"/>
    </w:pPr>
  </w:style>
  <w:style w:type="paragraph" w:styleId="a4">
    <w:name w:val="Normal (Web)"/>
    <w:basedOn w:val="a"/>
    <w:uiPriority w:val="99"/>
    <w:semiHidden/>
    <w:rsid w:val="007C5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887D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887D81"/>
    <w:rPr>
      <w:rFonts w:ascii="Calibri" w:hAnsi="Calibri" w:cs="Calibri"/>
      <w:sz w:val="22"/>
      <w:szCs w:val="22"/>
      <w:lang w:val="ru-RU" w:eastAsia="en-US"/>
    </w:rPr>
  </w:style>
  <w:style w:type="paragraph" w:styleId="a7">
    <w:name w:val="header"/>
    <w:basedOn w:val="a"/>
    <w:link w:val="a8"/>
    <w:uiPriority w:val="99"/>
    <w:rsid w:val="0006765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B7EA8"/>
    <w:rPr>
      <w:rFonts w:cs="Calibri"/>
      <w:lang w:eastAsia="en-US"/>
    </w:rPr>
  </w:style>
  <w:style w:type="character" w:styleId="a9">
    <w:name w:val="page number"/>
    <w:basedOn w:val="a0"/>
    <w:uiPriority w:val="99"/>
    <w:rsid w:val="00067654"/>
    <w:rPr>
      <w:rFonts w:cs="Times New Roman"/>
    </w:rPr>
  </w:style>
  <w:style w:type="character" w:styleId="aa">
    <w:name w:val="Emphasis"/>
    <w:basedOn w:val="a0"/>
    <w:uiPriority w:val="99"/>
    <w:qFormat/>
    <w:locked/>
    <w:rsid w:val="00B5032C"/>
    <w:rPr>
      <w:rFonts w:cs="Times New Roman"/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ED0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079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9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9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354212">
          <w:blockQuote w:val="1"/>
          <w:marLeft w:val="0"/>
          <w:marRight w:val="0"/>
          <w:marTop w:val="105"/>
          <w:marBottom w:val="105"/>
          <w:divBdr>
            <w:top w:val="single" w:sz="6" w:space="0" w:color="DDDDDD"/>
            <w:left w:val="single" w:sz="6" w:space="15" w:color="DDDDDD"/>
            <w:bottom w:val="single" w:sz="6" w:space="6" w:color="DDDDDD"/>
            <w:right w:val="single" w:sz="6" w:space="4" w:color="DDDDDD"/>
          </w:divBdr>
        </w:div>
      </w:divsChild>
    </w:div>
    <w:div w:id="6078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7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7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1676">
          <w:marLeft w:val="0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0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576B3-7CE0-4461-99DA-4645FA87A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2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Reanimator Extreme Edition</Company>
  <LinksUpToDate>false</LinksUpToDate>
  <CharactersWithSpaces>6236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Пользователь Windows</dc:creator>
  <cp:lastModifiedBy>Пользователь Windows</cp:lastModifiedBy>
  <cp:revision>65</cp:revision>
  <cp:lastPrinted>2019-09-28T17:48:00Z</cp:lastPrinted>
  <dcterms:created xsi:type="dcterms:W3CDTF">2019-09-26T17:08:00Z</dcterms:created>
  <dcterms:modified xsi:type="dcterms:W3CDTF">2023-01-03T16:22:00Z</dcterms:modified>
</cp:coreProperties>
</file>