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59B9F6" w14:textId="1F636603" w:rsidR="00B129D1" w:rsidRPr="00B129D1" w:rsidRDefault="00B129D1" w:rsidP="00EF0E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Разнообразие и распространение гумусовых горизонтов почв </w:t>
      </w:r>
      <w:r w:rsidR="00A9597E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>
        <w:rPr>
          <w:rFonts w:ascii="Times New Roman" w:hAnsi="Times New Roman" w:cs="Times New Roman"/>
          <w:b/>
          <w:bCs/>
          <w:sz w:val="24"/>
          <w:szCs w:val="24"/>
        </w:rPr>
        <w:t>остров</w:t>
      </w:r>
      <w:r w:rsidR="00A9597E">
        <w:rPr>
          <w:rFonts w:ascii="Times New Roman" w:hAnsi="Times New Roman" w:cs="Times New Roman"/>
          <w:b/>
          <w:bCs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Итуруп.</w:t>
      </w:r>
    </w:p>
    <w:p w14:paraId="4268E8EE" w14:textId="2AE1D94A" w:rsidR="00EF0E60" w:rsidRDefault="00EF0E60" w:rsidP="00D4622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Маркин Фёдор Владимирович</w:t>
      </w:r>
    </w:p>
    <w:p w14:paraId="13269BFB" w14:textId="46BD734E" w:rsidR="00EF0E60" w:rsidRDefault="00EF0E60" w:rsidP="00D4622C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EF0E60">
        <w:rPr>
          <w:rFonts w:ascii="Times New Roman" w:hAnsi="Times New Roman" w:cs="Times New Roman"/>
          <w:i/>
          <w:iCs/>
          <w:sz w:val="24"/>
          <w:szCs w:val="24"/>
        </w:rPr>
        <w:t>Аспирант</w:t>
      </w:r>
    </w:p>
    <w:p w14:paraId="6CFD5299" w14:textId="48A0F672" w:rsidR="00EF0E60" w:rsidRDefault="00EF0E60" w:rsidP="00D4622C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Московский государственный университет имени М.В.Ломоносова, факультет Почвоведения, Москва, Россия</w:t>
      </w:r>
    </w:p>
    <w:p w14:paraId="621B57D1" w14:textId="52E89352" w:rsidR="00EF0E60" w:rsidRDefault="00EF0E60" w:rsidP="00D4622C">
      <w:pPr>
        <w:spacing w:after="100" w:afterAutospacing="1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E-mail: </w:t>
      </w:r>
      <w:hyperlink r:id="rId5" w:history="1">
        <w:r w:rsidRPr="004850C7">
          <w:rPr>
            <w:rStyle w:val="a3"/>
            <w:rFonts w:ascii="Times New Roman" w:hAnsi="Times New Roman" w:cs="Times New Roman"/>
            <w:i/>
            <w:iCs/>
            <w:sz w:val="24"/>
            <w:szCs w:val="24"/>
            <w:lang w:val="en-US"/>
          </w:rPr>
          <w:t>markin.f2019@gmail.com</w:t>
        </w:r>
      </w:hyperlink>
    </w:p>
    <w:p w14:paraId="08525FDB" w14:textId="60149499" w:rsidR="00146A29" w:rsidRDefault="00AD78F3" w:rsidP="00D4622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B129D1">
        <w:rPr>
          <w:rFonts w:ascii="Arial" w:hAnsi="Arial" w:cs="Arial"/>
          <w:color w:val="000000"/>
          <w:sz w:val="20"/>
          <w:szCs w:val="20"/>
          <w:lang w:val="en-US"/>
        </w:rPr>
        <w:tab/>
      </w:r>
      <w:r w:rsidR="00146A29" w:rsidRPr="00146A29">
        <w:rPr>
          <w:rFonts w:ascii="Times New Roman" w:hAnsi="Times New Roman" w:cs="Times New Roman"/>
          <w:color w:val="000000"/>
          <w:sz w:val="24"/>
          <w:szCs w:val="24"/>
        </w:rPr>
        <w:t xml:space="preserve">Курильские острова имеют протяженность более 1000 км и расположены между Камчаткой и Японией, климатические условия которых существенно различаются (на юге Камчатки холодный, избыточно влажный климат, а на севере Японии – умеренный муссонный), а почвенный покров относится </w:t>
      </w:r>
      <w:r w:rsidR="00146A29" w:rsidRPr="00146A29">
        <w:rPr>
          <w:rFonts w:ascii="Times New Roman" w:hAnsi="Times New Roman" w:cs="Times New Roman"/>
          <w:sz w:val="24"/>
          <w:szCs w:val="24"/>
        </w:rPr>
        <w:t>к двум различным почвенно-биоклиматическим провинциям: Камчатская провинция, Камчатка, и Сихотэалинско-Сахалинская провинция, Сахалин и Приморье [1]. Вулканические почвы Камчатки характеризуются обилием невыветрелого вулканического стекла, а также</w:t>
      </w:r>
      <w:r w:rsidR="00146A29">
        <w:rPr>
          <w:rFonts w:ascii="Times New Roman" w:hAnsi="Times New Roman" w:cs="Times New Roman"/>
          <w:sz w:val="24"/>
          <w:szCs w:val="24"/>
        </w:rPr>
        <w:t xml:space="preserve"> наличием</w:t>
      </w:r>
      <w:r w:rsidR="00146A29" w:rsidRPr="00146A29">
        <w:rPr>
          <w:rFonts w:ascii="Times New Roman" w:hAnsi="Times New Roman" w:cs="Times New Roman"/>
          <w:sz w:val="24"/>
          <w:szCs w:val="24"/>
        </w:rPr>
        <w:t xml:space="preserve"> сухоторфяных, и грубогумусовых горизонтов [2], в то время как в вулканических почвах Японии представлены хорошо сформированные гумусово-аккумулятивные горизонты </w:t>
      </w:r>
      <w:r w:rsidR="00146A29" w:rsidRPr="00146A29">
        <w:rPr>
          <w:rFonts w:ascii="Times New Roman" w:hAnsi="Times New Roman" w:cs="Times New Roman"/>
          <w:sz w:val="24"/>
          <w:szCs w:val="24"/>
          <w:lang w:val="en-US"/>
        </w:rPr>
        <w:t>Umbric</w:t>
      </w:r>
      <w:r w:rsidR="00146A29" w:rsidRPr="00146A29">
        <w:rPr>
          <w:rFonts w:ascii="Times New Roman" w:hAnsi="Times New Roman" w:cs="Times New Roman"/>
          <w:sz w:val="24"/>
          <w:szCs w:val="24"/>
        </w:rPr>
        <w:t xml:space="preserve"> [3,4]. Зерна вулканического стекла в этих почвах отсутствуют. Почвенный покров Курильских островов практически не изучен, и вопрос об их принадлежности к той или иной почвенной биоклиматической провинции остается открытым.</w:t>
      </w:r>
    </w:p>
    <w:p w14:paraId="4F7704D5" w14:textId="0A00BAA9" w:rsidR="005744EA" w:rsidRDefault="00146A29" w:rsidP="00D4622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46A29">
        <w:rPr>
          <w:rFonts w:ascii="Times New Roman" w:hAnsi="Times New Roman" w:cs="Times New Roman"/>
          <w:sz w:val="24"/>
          <w:szCs w:val="24"/>
        </w:rPr>
        <w:t>Итуруп, самый большой остров южной Курильской гряды, имеет разнообразный почвенный покров. Это обусловлено большой протяженностью острова</w:t>
      </w:r>
      <w:r>
        <w:rPr>
          <w:rFonts w:ascii="Times New Roman" w:hAnsi="Times New Roman" w:cs="Times New Roman"/>
          <w:sz w:val="24"/>
          <w:szCs w:val="24"/>
        </w:rPr>
        <w:t xml:space="preserve"> (около 200 км)</w:t>
      </w:r>
      <w:r w:rsidRPr="00146A29">
        <w:rPr>
          <w:rFonts w:ascii="Times New Roman" w:hAnsi="Times New Roman" w:cs="Times New Roman"/>
          <w:sz w:val="24"/>
          <w:szCs w:val="24"/>
        </w:rPr>
        <w:t xml:space="preserve"> и гористым рельефом</w:t>
      </w:r>
      <w:r w:rsidR="00AE2063">
        <w:rPr>
          <w:rFonts w:ascii="Times New Roman" w:hAnsi="Times New Roman" w:cs="Times New Roman"/>
          <w:sz w:val="24"/>
          <w:szCs w:val="24"/>
        </w:rPr>
        <w:t xml:space="preserve">, </w:t>
      </w:r>
      <w:r w:rsidR="00AE2063" w:rsidRPr="00AE2063">
        <w:rPr>
          <w:rFonts w:ascii="Times New Roman" w:hAnsi="Times New Roman" w:cs="Times New Roman"/>
          <w:sz w:val="24"/>
          <w:szCs w:val="24"/>
        </w:rPr>
        <w:t>образованным вулканическими постройками и горными массивами высотой до 1700 м</w:t>
      </w:r>
      <w:r w:rsidRPr="00146A29">
        <w:rPr>
          <w:rFonts w:ascii="Times New Roman" w:hAnsi="Times New Roman" w:cs="Times New Roman"/>
          <w:sz w:val="24"/>
          <w:szCs w:val="24"/>
        </w:rPr>
        <w:t>. На микроклимат в разных частях острова влияют два контрастных течения – холодное (Оясио в Тихом океане) и теплое (Соя в Охотском море), а также наличие термальной и вулканической активности. В 35 почвенных разрезах, расположенных в различных частях острова, рассмотрены свойства поверхностных горизонтов. Определялись значения pH, ЕКО, степень насыщенности основаниями, содержание органического углерода, гранулометрический состав и морфологические свойства.</w:t>
      </w:r>
    </w:p>
    <w:p w14:paraId="5E241D60" w14:textId="77777777" w:rsidR="00AE2063" w:rsidRPr="00AE2063" w:rsidRDefault="00AE2063" w:rsidP="00D4622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E2063">
        <w:rPr>
          <w:rFonts w:ascii="Times New Roman" w:hAnsi="Times New Roman" w:cs="Times New Roman"/>
          <w:sz w:val="24"/>
          <w:szCs w:val="24"/>
        </w:rPr>
        <w:t xml:space="preserve">Почвы богаты органическим веществом (от 1,8 до 20%). Были диагностированы поверхностные горизонты AY, AO, H, W, [5]. В почвах под всеми растительными сообществами наиболее распространен горизонт AY. По WRB все горизонты AY, AO и W попадают под определение горизонтов Umbric. </w:t>
      </w:r>
    </w:p>
    <w:p w14:paraId="1B33F222" w14:textId="28A4529F" w:rsidR="00B129D1" w:rsidRDefault="00AE2063" w:rsidP="00D4622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E2063">
        <w:rPr>
          <w:rFonts w:ascii="Times New Roman" w:hAnsi="Times New Roman" w:cs="Times New Roman"/>
          <w:sz w:val="24"/>
          <w:szCs w:val="24"/>
        </w:rPr>
        <w:t>Почвы преимущественно кислые, (pH от 4,4 до 6), ненасыщенные (степень насыщенности от 7 до 80%) и характеризуются средней степенью выветрелости и наличием отдельных зерен вулканического стекла. Гранулометрический состав преимущественно песчаный и супесчаный. По полевому тесту большинство почв показывает наличие аллофанов. По-видимому, свойства почв Южных Курил определяются их переходным положением от почв холодных гумидных областей к почвам умеренных теплых гумидных областей.</w:t>
      </w:r>
    </w:p>
    <w:p w14:paraId="43025CC7" w14:textId="11193F5A" w:rsidR="00BF7D7F" w:rsidRPr="00BF7D7F" w:rsidRDefault="00BF7D7F" w:rsidP="00D4622C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</w:t>
      </w:r>
    </w:p>
    <w:p w14:paraId="67BFEF3C" w14:textId="77777777" w:rsidR="00BF7D7F" w:rsidRDefault="00BF7D7F" w:rsidP="00D4622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Национальный атлас почв Российской Федерации. — М.: Астрель, 2011. — 632 с. </w:t>
      </w:r>
    </w:p>
    <w:p w14:paraId="4949CE4D" w14:textId="24B05EDE" w:rsidR="00BF7D7F" w:rsidRDefault="00BF7D7F" w:rsidP="00D4622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Карпачевский Л.О., Алябина И.О. и др.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Почвы Камчатки. — М.: ГЕОС, 2009. — 224 с.</w:t>
      </w:r>
    </w:p>
    <w:p w14:paraId="2F7C4354" w14:textId="77777777" w:rsidR="00BF7D7F" w:rsidRDefault="00BF7D7F" w:rsidP="00D4622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World Referance Base for Soil Resources/ International soil classification system for naming soils and creating legends for soil maps 4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th </w:t>
      </w:r>
      <w:r>
        <w:rPr>
          <w:rFonts w:ascii="Times New Roman" w:hAnsi="Times New Roman" w:cs="Times New Roman"/>
          <w:sz w:val="24"/>
          <w:szCs w:val="24"/>
          <w:lang w:val="en-US"/>
        </w:rPr>
        <w:t>edition. —International Union of Soil Sciences (IUSS), Vienna, Austria, 2022. — 234 p.</w:t>
      </w:r>
    </w:p>
    <w:p w14:paraId="4D2FC1CF" w14:textId="77777777" w:rsidR="00BF7D7F" w:rsidRDefault="00BF7D7F" w:rsidP="00D4622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Ryusuke Hatano, Hitoshi Shinjo, Yusuke Takata.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Soils of Japan. — Japan.: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Springer Singapore, 2021. —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372 p.</w:t>
      </w:r>
    </w:p>
    <w:p w14:paraId="2F144930" w14:textId="6F6F567A" w:rsidR="00EF0E60" w:rsidRPr="00D4622C" w:rsidRDefault="00BF7D7F" w:rsidP="00EF0E60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Классификация и диагностика почв России /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Л.Л. Шишов, В.Д. Тонконогов, И.И. Лебедева и др. ⸺ </w:t>
      </w:r>
      <w:r>
        <w:rPr>
          <w:rFonts w:ascii="Times New Roman" w:hAnsi="Times New Roman" w:cs="Times New Roman"/>
          <w:sz w:val="24"/>
          <w:szCs w:val="24"/>
        </w:rPr>
        <w:t>Смоленск: Ойкумена, 2004. — 342 с.</w:t>
      </w:r>
    </w:p>
    <w:sectPr w:rsidR="00EF0E60" w:rsidRPr="00D4622C" w:rsidSect="008B11F0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525D4E"/>
    <w:multiLevelType w:val="hybridMultilevel"/>
    <w:tmpl w:val="3F2CF22A"/>
    <w:lvl w:ilvl="0" w:tplc="E4AE7ABA">
      <w:start w:val="1"/>
      <w:numFmt w:val="decimal"/>
      <w:lvlText w:val="%1."/>
      <w:lvlJc w:val="left"/>
      <w:pPr>
        <w:ind w:left="1068" w:hanging="360"/>
      </w:pPr>
      <w:rPr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9223052"/>
    <w:multiLevelType w:val="multilevel"/>
    <w:tmpl w:val="0B284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5F7"/>
    <w:rsid w:val="0004376D"/>
    <w:rsid w:val="000E2DFD"/>
    <w:rsid w:val="000F0DA8"/>
    <w:rsid w:val="00115353"/>
    <w:rsid w:val="001222A8"/>
    <w:rsid w:val="00146A29"/>
    <w:rsid w:val="003252E2"/>
    <w:rsid w:val="003407D7"/>
    <w:rsid w:val="00373003"/>
    <w:rsid w:val="005744EA"/>
    <w:rsid w:val="005A30BE"/>
    <w:rsid w:val="00803099"/>
    <w:rsid w:val="008B11F0"/>
    <w:rsid w:val="00A9597E"/>
    <w:rsid w:val="00AD78F3"/>
    <w:rsid w:val="00AE2063"/>
    <w:rsid w:val="00B129D1"/>
    <w:rsid w:val="00BF7D7F"/>
    <w:rsid w:val="00C759BD"/>
    <w:rsid w:val="00C91213"/>
    <w:rsid w:val="00D4622C"/>
    <w:rsid w:val="00EF0E60"/>
    <w:rsid w:val="00F1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80F81"/>
  <w15:chartTrackingRefBased/>
  <w15:docId w15:val="{3E8A2CE8-AA1F-493B-827E-5EF3B2F04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0E6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F0E60"/>
    <w:rPr>
      <w:color w:val="605E5C"/>
      <w:shd w:val="clear" w:color="auto" w:fill="E1DFDD"/>
    </w:rPr>
  </w:style>
  <w:style w:type="paragraph" w:customStyle="1" w:styleId="im-mess">
    <w:name w:val="im-mess"/>
    <w:basedOn w:val="a"/>
    <w:rsid w:val="00AD7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F7D7F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2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00288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23318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6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rkin.f2019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Федор Маркин</dc:creator>
  <cp:keywords/>
  <dc:description/>
  <cp:lastModifiedBy>Федор Маркин</cp:lastModifiedBy>
  <cp:revision>7</cp:revision>
  <dcterms:created xsi:type="dcterms:W3CDTF">2023-02-15T15:20:00Z</dcterms:created>
  <dcterms:modified xsi:type="dcterms:W3CDTF">2023-02-16T20:37:00Z</dcterms:modified>
</cp:coreProperties>
</file>