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164285" w:rsidRPr="00624F01" w:rsidRDefault="00EA1BC2" w:rsidP="00624F0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24F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ДНК-</w:t>
      </w:r>
      <w:proofErr w:type="spellStart"/>
      <w:r w:rsidRPr="00624F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наносенсоры</w:t>
      </w:r>
      <w:proofErr w:type="spellEnd"/>
      <w:r w:rsidRPr="00624F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для </w:t>
      </w:r>
      <w:proofErr w:type="spellStart"/>
      <w:r w:rsidRPr="00624F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детекции</w:t>
      </w:r>
      <w:proofErr w:type="spellEnd"/>
      <w:r w:rsidRPr="00624F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участков ДНК склонных к образованию замен</w:t>
      </w:r>
    </w:p>
    <w:p w14:paraId="00000002" w14:textId="6D53C7E4" w:rsidR="00164285" w:rsidRPr="00624F01" w:rsidRDefault="00EA1BC2" w:rsidP="00624F0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/>
        </w:rPr>
      </w:pPr>
      <w:r w:rsidRPr="00624F01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Романова А.А.</w:t>
      </w:r>
      <w:r w:rsidR="00341FC0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/>
        </w:rPr>
        <w:t>1</w:t>
      </w:r>
      <w:r w:rsidRPr="00624F01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, Перепелица Е.С.</w:t>
      </w:r>
      <w:r w:rsidR="00341FC0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/>
        </w:rPr>
        <w:t>1</w:t>
      </w:r>
      <w:r w:rsidRPr="00624F01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, Рубель М.С.</w:t>
      </w:r>
      <w:r w:rsidR="00341FC0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/>
        </w:rPr>
        <w:t>1</w:t>
      </w:r>
    </w:p>
    <w:p w14:paraId="00000003" w14:textId="77777777" w:rsidR="00164285" w:rsidRPr="00624F01" w:rsidRDefault="00EA1BC2" w:rsidP="00624F0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624F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Студент, 1 курс магистратуры</w:t>
      </w:r>
    </w:p>
    <w:p w14:paraId="00000004" w14:textId="77777777" w:rsidR="00164285" w:rsidRPr="00624F01" w:rsidRDefault="00EA1BC2" w:rsidP="00624F0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624F01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ru-RU"/>
        </w:rPr>
        <w:t xml:space="preserve">1 </w:t>
      </w:r>
      <w:r w:rsidRPr="00624F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Санкт-Петербургский национальный исследовательский университет информационных технологий, механики и оптики, Санкт-Петербург, Россия</w:t>
      </w:r>
    </w:p>
    <w:p w14:paraId="00000006" w14:textId="56FA8B63" w:rsidR="00164285" w:rsidRPr="00B672A2" w:rsidRDefault="00EA1BC2" w:rsidP="00B672A2">
      <w:pPr>
        <w:shd w:val="clear" w:color="auto" w:fill="FFFFFF"/>
        <w:spacing w:line="240" w:lineRule="auto"/>
        <w:jc w:val="center"/>
        <w:rPr>
          <w:sz w:val="24"/>
          <w:szCs w:val="24"/>
        </w:rPr>
      </w:pPr>
      <w:r w:rsidRPr="00624F01">
        <w:rPr>
          <w:rFonts w:ascii="Times New Roman" w:eastAsia="Times New Roman" w:hAnsi="Times New Roman" w:cs="Times New Roman"/>
          <w:i/>
          <w:sz w:val="24"/>
          <w:szCs w:val="24"/>
        </w:rPr>
        <w:t xml:space="preserve">E-mail: </w:t>
      </w:r>
      <w:r w:rsidRPr="00624F01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romanova@scamt-itmo.ru</w:t>
      </w:r>
    </w:p>
    <w:p w14:paraId="00000008" w14:textId="74A05E7D" w:rsidR="00164285" w:rsidRPr="00624F01" w:rsidRDefault="00EA1BC2" w:rsidP="00624F01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24F01">
        <w:rPr>
          <w:rFonts w:ascii="Times New Roman" w:eastAsia="Times New Roman" w:hAnsi="Times New Roman" w:cs="Times New Roman"/>
          <w:sz w:val="24"/>
          <w:szCs w:val="24"/>
          <w:lang w:val="ru-RU"/>
        </w:rPr>
        <w:t>ДНК-</w:t>
      </w:r>
      <w:proofErr w:type="spellStart"/>
      <w:r w:rsidRPr="00624F01">
        <w:rPr>
          <w:rFonts w:ascii="Times New Roman" w:eastAsia="Times New Roman" w:hAnsi="Times New Roman" w:cs="Times New Roman"/>
          <w:sz w:val="24"/>
          <w:szCs w:val="24"/>
          <w:lang w:val="ru-RU"/>
        </w:rPr>
        <w:t>наносенсоры</w:t>
      </w:r>
      <w:proofErr w:type="spellEnd"/>
      <w:r w:rsidRPr="00624F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один из перспективных методов диагностики различных заболеваний, в том числе инфекционных. ДНК-</w:t>
      </w:r>
      <w:proofErr w:type="spellStart"/>
      <w:r w:rsidRPr="00624F01">
        <w:rPr>
          <w:rFonts w:ascii="Times New Roman" w:eastAsia="Times New Roman" w:hAnsi="Times New Roman" w:cs="Times New Roman"/>
          <w:sz w:val="24"/>
          <w:szCs w:val="24"/>
          <w:lang w:val="ru-RU"/>
        </w:rPr>
        <w:t>наносенсор</w:t>
      </w:r>
      <w:proofErr w:type="spellEnd"/>
      <w:r w:rsidRPr="00624F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представляет собой машину из нескольких </w:t>
      </w:r>
      <w:proofErr w:type="spellStart"/>
      <w:r w:rsidR="001F6403" w:rsidRPr="001F6403">
        <w:rPr>
          <w:rFonts w:ascii="Times New Roman" w:eastAsia="Times New Roman" w:hAnsi="Times New Roman" w:cs="Times New Roman"/>
          <w:sz w:val="24"/>
          <w:szCs w:val="24"/>
          <w:lang w:val="ru-RU"/>
        </w:rPr>
        <w:t>аналит</w:t>
      </w:r>
      <w:proofErr w:type="spellEnd"/>
      <w:r w:rsidR="001F6403" w:rsidRPr="001F64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-связывающих “рук” - комплементарных целевой последовательности </w:t>
      </w:r>
      <w:proofErr w:type="spellStart"/>
      <w:r w:rsidR="001F6403" w:rsidRPr="001F6403">
        <w:rPr>
          <w:rFonts w:ascii="Times New Roman" w:eastAsia="Times New Roman" w:hAnsi="Times New Roman" w:cs="Times New Roman"/>
          <w:sz w:val="24"/>
          <w:szCs w:val="24"/>
          <w:lang w:val="ru-RU"/>
        </w:rPr>
        <w:t>олигонуклеотидных</w:t>
      </w:r>
      <w:proofErr w:type="spellEnd"/>
      <w:r w:rsidR="001F6403" w:rsidRPr="001F640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цепей - </w:t>
      </w:r>
      <w:r w:rsidRPr="00624F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proofErr w:type="spellStart"/>
      <w:r w:rsidRPr="00624F01">
        <w:rPr>
          <w:rFonts w:ascii="Times New Roman" w:eastAsia="Times New Roman" w:hAnsi="Times New Roman" w:cs="Times New Roman"/>
          <w:sz w:val="24"/>
          <w:szCs w:val="24"/>
          <w:lang w:val="ru-RU"/>
        </w:rPr>
        <w:t>дезоксирибозимного</w:t>
      </w:r>
      <w:proofErr w:type="spellEnd"/>
      <w:r w:rsidRPr="00624F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ядра. “Руки” комплементарно связываются с целевой последовательностью, каталитическое ядро при этом захват</w:t>
      </w:r>
      <w:r w:rsidR="001F6403">
        <w:rPr>
          <w:rFonts w:ascii="Times New Roman" w:eastAsia="Times New Roman" w:hAnsi="Times New Roman" w:cs="Times New Roman"/>
          <w:sz w:val="24"/>
          <w:szCs w:val="24"/>
          <w:lang w:val="ru-RU"/>
        </w:rPr>
        <w:t>ывает</w:t>
      </w:r>
      <w:r w:rsidRPr="00624F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флуоресцентный субстрат, при расщеплении которого ядром испускается флуоресцентный сигнал [1]. </w:t>
      </w:r>
      <w:r w:rsidR="00D71A2E" w:rsidRPr="00D71A2E">
        <w:rPr>
          <w:rFonts w:ascii="Times New Roman" w:eastAsia="Times New Roman" w:hAnsi="Times New Roman" w:cs="Times New Roman"/>
          <w:sz w:val="24"/>
          <w:szCs w:val="24"/>
          <w:lang w:val="ru-RU"/>
        </w:rPr>
        <w:t>Хотя показано, что ДНК-</w:t>
      </w:r>
      <w:proofErr w:type="spellStart"/>
      <w:r w:rsidR="00D71A2E" w:rsidRPr="00D71A2E">
        <w:rPr>
          <w:rFonts w:ascii="Times New Roman" w:eastAsia="Times New Roman" w:hAnsi="Times New Roman" w:cs="Times New Roman"/>
          <w:sz w:val="24"/>
          <w:szCs w:val="24"/>
          <w:lang w:val="ru-RU"/>
        </w:rPr>
        <w:t>наносенсоры</w:t>
      </w:r>
      <w:proofErr w:type="spellEnd"/>
      <w:r w:rsidR="00D71A2E" w:rsidRPr="00D71A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обладают высокими чувствительностью и специфичностью, для улучшения диагностики важно понимать, возможно ли использовать ДНК-</w:t>
      </w:r>
      <w:proofErr w:type="spellStart"/>
      <w:r w:rsidR="00D71A2E" w:rsidRPr="00D71A2E">
        <w:rPr>
          <w:rFonts w:ascii="Times New Roman" w:eastAsia="Times New Roman" w:hAnsi="Times New Roman" w:cs="Times New Roman"/>
          <w:sz w:val="24"/>
          <w:szCs w:val="24"/>
          <w:lang w:val="ru-RU"/>
        </w:rPr>
        <w:t>наносенсоры</w:t>
      </w:r>
      <w:proofErr w:type="spellEnd"/>
      <w:r w:rsidR="00D71A2E" w:rsidRPr="00D71A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детектирования </w:t>
      </w:r>
      <w:proofErr w:type="spellStart"/>
      <w:r w:rsidR="00D71A2E" w:rsidRPr="00D71A2E">
        <w:rPr>
          <w:rFonts w:ascii="Times New Roman" w:eastAsia="Times New Roman" w:hAnsi="Times New Roman" w:cs="Times New Roman"/>
          <w:sz w:val="24"/>
          <w:szCs w:val="24"/>
          <w:lang w:val="ru-RU"/>
        </w:rPr>
        <w:t>аналита</w:t>
      </w:r>
      <w:proofErr w:type="spellEnd"/>
      <w:r w:rsidR="00D71A2E" w:rsidRPr="00D71A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 сложными участками. Примером таких участков могут быть области с увеличенной вероятностью мутаций.</w:t>
      </w:r>
      <w:r w:rsidRPr="00624F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0000000A" w14:textId="472EF5C1" w:rsidR="00164285" w:rsidRPr="00624F01" w:rsidRDefault="00EA1BC2" w:rsidP="00624F01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24F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данном проекте в качестве модели используются последовательности </w:t>
      </w:r>
      <w:r w:rsidRPr="00624F01">
        <w:rPr>
          <w:rFonts w:ascii="Times New Roman" w:eastAsia="Times New Roman" w:hAnsi="Times New Roman" w:cs="Times New Roman"/>
          <w:sz w:val="24"/>
          <w:szCs w:val="24"/>
        </w:rPr>
        <w:t>SARS</w:t>
      </w:r>
      <w:r w:rsidRPr="00624F01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spellStart"/>
      <w:r w:rsidRPr="00624F01">
        <w:rPr>
          <w:rFonts w:ascii="Times New Roman" w:eastAsia="Times New Roman" w:hAnsi="Times New Roman" w:cs="Times New Roman"/>
          <w:sz w:val="24"/>
          <w:szCs w:val="24"/>
        </w:rPr>
        <w:t>CoV</w:t>
      </w:r>
      <w:proofErr w:type="spellEnd"/>
      <w:r w:rsidRPr="00624F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-2, содержащие участок, склонный к мутациям. В последовательности, кодирующей </w:t>
      </w:r>
      <w:proofErr w:type="spellStart"/>
      <w:r w:rsidRPr="00624F01">
        <w:rPr>
          <w:rFonts w:ascii="Times New Roman" w:eastAsia="Times New Roman" w:hAnsi="Times New Roman" w:cs="Times New Roman"/>
          <w:sz w:val="24"/>
          <w:szCs w:val="24"/>
          <w:lang w:val="ru-RU"/>
        </w:rPr>
        <w:t>спайк</w:t>
      </w:r>
      <w:proofErr w:type="spellEnd"/>
      <w:r w:rsidRPr="00624F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белок </w:t>
      </w:r>
      <w:r w:rsidRPr="00624F01">
        <w:rPr>
          <w:rFonts w:ascii="Times New Roman" w:eastAsia="Times New Roman" w:hAnsi="Times New Roman" w:cs="Times New Roman"/>
          <w:sz w:val="24"/>
          <w:szCs w:val="24"/>
        </w:rPr>
        <w:t>SARS</w:t>
      </w:r>
      <w:r w:rsidRPr="00624F01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spellStart"/>
      <w:r w:rsidRPr="00624F01">
        <w:rPr>
          <w:rFonts w:ascii="Times New Roman" w:eastAsia="Times New Roman" w:hAnsi="Times New Roman" w:cs="Times New Roman"/>
          <w:sz w:val="24"/>
          <w:szCs w:val="24"/>
        </w:rPr>
        <w:t>CoV</w:t>
      </w:r>
      <w:proofErr w:type="spellEnd"/>
      <w:r w:rsidRPr="00624F01">
        <w:rPr>
          <w:rFonts w:ascii="Times New Roman" w:eastAsia="Times New Roman" w:hAnsi="Times New Roman" w:cs="Times New Roman"/>
          <w:sz w:val="24"/>
          <w:szCs w:val="24"/>
          <w:lang w:val="ru-RU"/>
        </w:rPr>
        <w:t>-2</w:t>
      </w:r>
      <w:r w:rsidR="00E55328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624F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есть несколько таких участков. Спайк белок отвечает за проникновение в клетку и начало инфицирования, поэтому значительные изменения в его структуре могут оказать немалое влияние на патогенез вируса. Прошлые исследования показывают, что существуют пять распространенных мутаций в рецептор-связывающем домене (</w:t>
      </w:r>
      <w:r w:rsidRPr="00624F0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24F01">
        <w:rPr>
          <w:rFonts w:ascii="Times New Roman" w:eastAsia="Times New Roman" w:hAnsi="Times New Roman" w:cs="Times New Roman"/>
          <w:sz w:val="24"/>
          <w:szCs w:val="24"/>
          <w:lang w:val="ru-RU"/>
        </w:rPr>
        <w:t>417</w:t>
      </w:r>
      <w:r w:rsidRPr="00624F0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24F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624F0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24F01">
        <w:rPr>
          <w:rFonts w:ascii="Times New Roman" w:eastAsia="Times New Roman" w:hAnsi="Times New Roman" w:cs="Times New Roman"/>
          <w:sz w:val="24"/>
          <w:szCs w:val="24"/>
          <w:lang w:val="ru-RU"/>
        </w:rPr>
        <w:t>417</w:t>
      </w:r>
      <w:r w:rsidRPr="00624F01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624F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624F0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24F01">
        <w:rPr>
          <w:rFonts w:ascii="Times New Roman" w:eastAsia="Times New Roman" w:hAnsi="Times New Roman" w:cs="Times New Roman"/>
          <w:sz w:val="24"/>
          <w:szCs w:val="24"/>
          <w:lang w:val="ru-RU"/>
        </w:rPr>
        <w:t>501</w:t>
      </w:r>
      <w:r w:rsidRPr="00624F01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624F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624F01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24F01">
        <w:rPr>
          <w:rFonts w:ascii="Times New Roman" w:eastAsia="Times New Roman" w:hAnsi="Times New Roman" w:cs="Times New Roman"/>
          <w:sz w:val="24"/>
          <w:szCs w:val="24"/>
          <w:lang w:val="ru-RU"/>
        </w:rPr>
        <w:t>484</w:t>
      </w:r>
      <w:r w:rsidRPr="00624F01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624F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r w:rsidRPr="00624F01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24F01">
        <w:rPr>
          <w:rFonts w:ascii="Times New Roman" w:eastAsia="Times New Roman" w:hAnsi="Times New Roman" w:cs="Times New Roman"/>
          <w:sz w:val="24"/>
          <w:szCs w:val="24"/>
          <w:lang w:val="ru-RU"/>
        </w:rPr>
        <w:t>477</w:t>
      </w:r>
      <w:r w:rsidRPr="00624F01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24F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), которые изменяют </w:t>
      </w:r>
      <w:proofErr w:type="spellStart"/>
      <w:r w:rsidRPr="00624F01">
        <w:rPr>
          <w:rFonts w:ascii="Times New Roman" w:eastAsia="Times New Roman" w:hAnsi="Times New Roman" w:cs="Times New Roman"/>
          <w:sz w:val="24"/>
          <w:szCs w:val="24"/>
          <w:lang w:val="ru-RU"/>
        </w:rPr>
        <w:t>инфекционность</w:t>
      </w:r>
      <w:proofErr w:type="spellEnd"/>
      <w:r w:rsidRPr="00624F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24F01">
        <w:rPr>
          <w:rFonts w:ascii="Times New Roman" w:eastAsia="Times New Roman" w:hAnsi="Times New Roman" w:cs="Times New Roman"/>
          <w:sz w:val="24"/>
          <w:szCs w:val="24"/>
          <w:lang w:val="ru-RU"/>
        </w:rPr>
        <w:t>трансмиссивность</w:t>
      </w:r>
      <w:proofErr w:type="spellEnd"/>
      <w:r w:rsidRPr="00624F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624F01">
        <w:rPr>
          <w:rFonts w:ascii="Times New Roman" w:eastAsia="Times New Roman" w:hAnsi="Times New Roman" w:cs="Times New Roman"/>
          <w:sz w:val="24"/>
          <w:szCs w:val="24"/>
          <w:lang w:val="ru-RU"/>
        </w:rPr>
        <w:t>антигенность</w:t>
      </w:r>
      <w:proofErr w:type="spellEnd"/>
      <w:r w:rsidRPr="00624F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белка. </w:t>
      </w:r>
      <w:r w:rsidR="00D71A2E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="00D71A2E" w:rsidRPr="00D71A2E">
        <w:rPr>
          <w:rFonts w:ascii="Times New Roman" w:eastAsia="Times New Roman" w:hAnsi="Times New Roman" w:cs="Times New Roman"/>
          <w:sz w:val="24"/>
          <w:szCs w:val="24"/>
          <w:lang w:val="ru-RU"/>
        </w:rPr>
        <w:t>утантные варианты белка</w:t>
      </w:r>
      <w:r w:rsidRPr="00624F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71A2E">
        <w:rPr>
          <w:rFonts w:ascii="Times New Roman" w:eastAsia="Times New Roman" w:hAnsi="Times New Roman" w:cs="Times New Roman"/>
          <w:sz w:val="24"/>
          <w:szCs w:val="24"/>
          <w:lang w:val="ru-RU"/>
        </w:rPr>
        <w:t>N</w:t>
      </w:r>
      <w:r w:rsidRPr="00624F01">
        <w:rPr>
          <w:rFonts w:ascii="Times New Roman" w:eastAsia="Times New Roman" w:hAnsi="Times New Roman" w:cs="Times New Roman"/>
          <w:sz w:val="24"/>
          <w:szCs w:val="24"/>
          <w:lang w:val="ru-RU"/>
        </w:rPr>
        <w:t>501</w:t>
      </w:r>
      <w:r w:rsidRPr="00D71A2E">
        <w:rPr>
          <w:rFonts w:ascii="Times New Roman" w:eastAsia="Times New Roman" w:hAnsi="Times New Roman" w:cs="Times New Roman"/>
          <w:sz w:val="24"/>
          <w:szCs w:val="24"/>
          <w:lang w:val="ru-RU"/>
        </w:rPr>
        <w:t>Y</w:t>
      </w:r>
      <w:r w:rsidRPr="00624F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D71A2E">
        <w:rPr>
          <w:rFonts w:ascii="Times New Roman" w:eastAsia="Times New Roman" w:hAnsi="Times New Roman" w:cs="Times New Roman"/>
          <w:sz w:val="24"/>
          <w:szCs w:val="24"/>
          <w:lang w:val="ru-RU"/>
        </w:rPr>
        <w:t>E</w:t>
      </w:r>
      <w:r w:rsidRPr="00624F01">
        <w:rPr>
          <w:rFonts w:ascii="Times New Roman" w:eastAsia="Times New Roman" w:hAnsi="Times New Roman" w:cs="Times New Roman"/>
          <w:sz w:val="24"/>
          <w:szCs w:val="24"/>
          <w:lang w:val="ru-RU"/>
        </w:rPr>
        <w:t>484</w:t>
      </w:r>
      <w:r w:rsidRPr="00D71A2E">
        <w:rPr>
          <w:rFonts w:ascii="Times New Roman" w:eastAsia="Times New Roman" w:hAnsi="Times New Roman" w:cs="Times New Roman"/>
          <w:sz w:val="24"/>
          <w:szCs w:val="24"/>
          <w:lang w:val="ru-RU"/>
        </w:rPr>
        <w:t>K</w:t>
      </w:r>
      <w:r w:rsidRPr="00624F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r w:rsidRPr="00D71A2E">
        <w:rPr>
          <w:rFonts w:ascii="Times New Roman" w:eastAsia="Times New Roman" w:hAnsi="Times New Roman" w:cs="Times New Roman"/>
          <w:sz w:val="24"/>
          <w:szCs w:val="24"/>
          <w:lang w:val="ru-RU"/>
        </w:rPr>
        <w:t>S</w:t>
      </w:r>
      <w:r w:rsidRPr="00624F01">
        <w:rPr>
          <w:rFonts w:ascii="Times New Roman" w:eastAsia="Times New Roman" w:hAnsi="Times New Roman" w:cs="Times New Roman"/>
          <w:sz w:val="24"/>
          <w:szCs w:val="24"/>
          <w:lang w:val="ru-RU"/>
        </w:rPr>
        <w:t>477</w:t>
      </w:r>
      <w:r w:rsidRPr="00D71A2E">
        <w:rPr>
          <w:rFonts w:ascii="Times New Roman" w:eastAsia="Times New Roman" w:hAnsi="Times New Roman" w:cs="Times New Roman"/>
          <w:sz w:val="24"/>
          <w:szCs w:val="24"/>
          <w:lang w:val="ru-RU"/>
        </w:rPr>
        <w:t>N</w:t>
      </w:r>
      <w:r w:rsidRPr="00624F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облада</w:t>
      </w:r>
      <w:r w:rsidR="00D71A2E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624F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т при этом повышенным сродством к связыванию с рецептором </w:t>
      </w:r>
      <w:r w:rsidRPr="00455053">
        <w:rPr>
          <w:rFonts w:ascii="Times New Roman" w:eastAsia="Times New Roman" w:hAnsi="Times New Roman" w:cs="Times New Roman"/>
          <w:sz w:val="24"/>
          <w:szCs w:val="24"/>
          <w:lang w:val="ru-RU"/>
        </w:rPr>
        <w:t>ACE</w:t>
      </w:r>
      <w:r w:rsidRPr="00624F01">
        <w:rPr>
          <w:rFonts w:ascii="Times New Roman" w:eastAsia="Times New Roman" w:hAnsi="Times New Roman" w:cs="Times New Roman"/>
          <w:sz w:val="24"/>
          <w:szCs w:val="24"/>
          <w:lang w:val="ru-RU"/>
        </w:rPr>
        <w:t>2 - мембранным белком, который некоторые коронавирусы используют как “точку входа” [2].</w:t>
      </w:r>
    </w:p>
    <w:p w14:paraId="25E01BAC" w14:textId="71A22422" w:rsidR="00341FC0" w:rsidRPr="00624F01" w:rsidRDefault="004F50BD" w:rsidP="007F22C0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F50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Для </w:t>
      </w:r>
      <w:proofErr w:type="spellStart"/>
      <w:r w:rsidRPr="004F50BD">
        <w:rPr>
          <w:rFonts w:ascii="Times New Roman" w:eastAsia="Times New Roman" w:hAnsi="Times New Roman" w:cs="Times New Roman"/>
          <w:sz w:val="24"/>
          <w:szCs w:val="24"/>
          <w:lang w:val="ru-RU"/>
        </w:rPr>
        <w:t>детекции</w:t>
      </w:r>
      <w:proofErr w:type="spellEnd"/>
      <w:r w:rsidRPr="004F50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вируса ДНК-</w:t>
      </w:r>
      <w:proofErr w:type="spellStart"/>
      <w:r w:rsidRPr="004F50BD">
        <w:rPr>
          <w:rFonts w:ascii="Times New Roman" w:eastAsia="Times New Roman" w:hAnsi="Times New Roman" w:cs="Times New Roman"/>
          <w:sz w:val="24"/>
          <w:szCs w:val="24"/>
          <w:lang w:val="ru-RU"/>
        </w:rPr>
        <w:t>наносенсор</w:t>
      </w:r>
      <w:proofErr w:type="spellEnd"/>
      <w:r w:rsidRPr="004F50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должен детектировать участок, вероятность мутаций в котором высока, при этом предел обнаружения сенсора (Limit of detection) должен быть не более 10 </w:t>
      </w:r>
      <w:proofErr w:type="spellStart"/>
      <w:r w:rsidRPr="004F50BD">
        <w:rPr>
          <w:rFonts w:ascii="Times New Roman" w:eastAsia="Times New Roman" w:hAnsi="Times New Roman" w:cs="Times New Roman"/>
          <w:sz w:val="24"/>
          <w:szCs w:val="24"/>
          <w:lang w:val="ru-RU"/>
        </w:rPr>
        <w:t>pM</w:t>
      </w:r>
      <w:proofErr w:type="spellEnd"/>
      <w:r w:rsidRPr="004F50B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EA1BC2" w:rsidRPr="00624F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качестве </w:t>
      </w:r>
      <w:proofErr w:type="spellStart"/>
      <w:r w:rsidR="00EA1BC2" w:rsidRPr="00624F01">
        <w:rPr>
          <w:rFonts w:ascii="Times New Roman" w:eastAsia="Times New Roman" w:hAnsi="Times New Roman" w:cs="Times New Roman"/>
          <w:sz w:val="24"/>
          <w:szCs w:val="24"/>
          <w:lang w:val="ru-RU"/>
        </w:rPr>
        <w:t>аналита</w:t>
      </w:r>
      <w:proofErr w:type="spellEnd"/>
      <w:r w:rsidR="00EA1BC2" w:rsidRPr="00624F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данной работе используются последовательности, содержащие </w:t>
      </w:r>
      <w:r w:rsidR="00EA1BC2" w:rsidRPr="00455053">
        <w:rPr>
          <w:rFonts w:ascii="Times New Roman" w:eastAsia="Times New Roman" w:hAnsi="Times New Roman" w:cs="Times New Roman"/>
          <w:sz w:val="24"/>
          <w:szCs w:val="24"/>
          <w:lang w:val="ru-RU"/>
        </w:rPr>
        <w:t>E</w:t>
      </w:r>
      <w:r w:rsidR="00EA1BC2" w:rsidRPr="00624F01">
        <w:rPr>
          <w:rFonts w:ascii="Times New Roman" w:eastAsia="Times New Roman" w:hAnsi="Times New Roman" w:cs="Times New Roman"/>
          <w:sz w:val="24"/>
          <w:szCs w:val="24"/>
          <w:lang w:val="ru-RU"/>
        </w:rPr>
        <w:t>484</w:t>
      </w:r>
      <w:r w:rsidR="00EA1BC2" w:rsidRPr="00455053">
        <w:rPr>
          <w:rFonts w:ascii="Times New Roman" w:eastAsia="Times New Roman" w:hAnsi="Times New Roman" w:cs="Times New Roman"/>
          <w:sz w:val="24"/>
          <w:szCs w:val="24"/>
          <w:lang w:val="ru-RU"/>
        </w:rPr>
        <w:t>K</w:t>
      </w:r>
      <w:r w:rsidR="00EA1BC2" w:rsidRPr="00624F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r w:rsidR="00EA1BC2" w:rsidRPr="00455053">
        <w:rPr>
          <w:rFonts w:ascii="Times New Roman" w:eastAsia="Times New Roman" w:hAnsi="Times New Roman" w:cs="Times New Roman"/>
          <w:sz w:val="24"/>
          <w:szCs w:val="24"/>
          <w:lang w:val="ru-RU"/>
        </w:rPr>
        <w:t>S</w:t>
      </w:r>
      <w:r w:rsidR="00EA1BC2" w:rsidRPr="00624F01">
        <w:rPr>
          <w:rFonts w:ascii="Times New Roman" w:eastAsia="Times New Roman" w:hAnsi="Times New Roman" w:cs="Times New Roman"/>
          <w:sz w:val="24"/>
          <w:szCs w:val="24"/>
          <w:lang w:val="ru-RU"/>
        </w:rPr>
        <w:t>477</w:t>
      </w:r>
      <w:r w:rsidR="00EA1BC2" w:rsidRPr="00455053">
        <w:rPr>
          <w:rFonts w:ascii="Times New Roman" w:eastAsia="Times New Roman" w:hAnsi="Times New Roman" w:cs="Times New Roman"/>
          <w:sz w:val="24"/>
          <w:szCs w:val="24"/>
          <w:lang w:val="ru-RU"/>
        </w:rPr>
        <w:t>N</w:t>
      </w:r>
      <w:r w:rsidR="00EA1BC2" w:rsidRPr="00624F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К настоящему времени, был разработан первичный дизайн для </w:t>
      </w:r>
      <w:proofErr w:type="spellStart"/>
      <w:r w:rsidR="00EA1BC2" w:rsidRPr="00624F01">
        <w:rPr>
          <w:rFonts w:ascii="Times New Roman" w:eastAsia="Times New Roman" w:hAnsi="Times New Roman" w:cs="Times New Roman"/>
          <w:sz w:val="24"/>
          <w:szCs w:val="24"/>
          <w:lang w:val="ru-RU"/>
        </w:rPr>
        <w:t>наносенсоров</w:t>
      </w:r>
      <w:proofErr w:type="spellEnd"/>
      <w:r w:rsidR="00EA1BC2" w:rsidRPr="00624F01">
        <w:rPr>
          <w:rFonts w:ascii="Times New Roman" w:eastAsia="Times New Roman" w:hAnsi="Times New Roman" w:cs="Times New Roman"/>
          <w:sz w:val="24"/>
          <w:szCs w:val="24"/>
          <w:lang w:val="ru-RU"/>
        </w:rPr>
        <w:t>, но предел обнаружения для обоих</w:t>
      </w:r>
      <w:r w:rsidR="00D71A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71A2E">
        <w:rPr>
          <w:rFonts w:ascii="Times New Roman" w:eastAsia="Times New Roman" w:hAnsi="Times New Roman" w:cs="Times New Roman"/>
          <w:sz w:val="24"/>
          <w:szCs w:val="24"/>
          <w:lang w:val="ru-RU"/>
        </w:rPr>
        <w:t>наносенсоров</w:t>
      </w:r>
      <w:proofErr w:type="spellEnd"/>
      <w:r w:rsidR="00EA1BC2" w:rsidRPr="00624F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составлял более 10 </w:t>
      </w:r>
      <w:proofErr w:type="spellStart"/>
      <w:r w:rsidR="00EA1BC2" w:rsidRPr="00455053">
        <w:rPr>
          <w:rFonts w:ascii="Times New Roman" w:eastAsia="Times New Roman" w:hAnsi="Times New Roman" w:cs="Times New Roman"/>
          <w:sz w:val="24"/>
          <w:szCs w:val="24"/>
          <w:lang w:val="ru-RU"/>
        </w:rPr>
        <w:t>pM</w:t>
      </w:r>
      <w:proofErr w:type="spellEnd"/>
      <w:r w:rsidR="00EA1BC2" w:rsidRPr="00624F01">
        <w:rPr>
          <w:rFonts w:ascii="Times New Roman" w:eastAsia="Times New Roman" w:hAnsi="Times New Roman" w:cs="Times New Roman"/>
          <w:sz w:val="24"/>
          <w:szCs w:val="24"/>
          <w:lang w:val="ru-RU"/>
        </w:rPr>
        <w:t>. После этого</w:t>
      </w:r>
      <w:r w:rsidR="00D71A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дизайн</w:t>
      </w:r>
      <w:r w:rsidR="00EA1BC2" w:rsidRPr="00624F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ДНК-</w:t>
      </w:r>
      <w:proofErr w:type="spellStart"/>
      <w:r w:rsidR="00EA1BC2" w:rsidRPr="00624F01">
        <w:rPr>
          <w:rFonts w:ascii="Times New Roman" w:eastAsia="Times New Roman" w:hAnsi="Times New Roman" w:cs="Times New Roman"/>
          <w:sz w:val="24"/>
          <w:szCs w:val="24"/>
          <w:lang w:val="ru-RU"/>
        </w:rPr>
        <w:t>наносенсор</w:t>
      </w:r>
      <w:r w:rsidR="00D71A2E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proofErr w:type="spellEnd"/>
      <w:r w:rsidR="00D71A2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был доработан</w:t>
      </w:r>
      <w:r w:rsidR="00EA1BC2" w:rsidRPr="00624F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для повышения чувствительности. Необходима дальнейшая проверка его свойств.</w:t>
      </w:r>
    </w:p>
    <w:p w14:paraId="06251E9A" w14:textId="74512E46" w:rsidR="00341FC0" w:rsidRPr="00B672A2" w:rsidRDefault="00EA1BC2" w:rsidP="007F22C0">
      <w:pPr>
        <w:shd w:val="clear" w:color="auto" w:fill="FFFFFF"/>
        <w:spacing w:line="240" w:lineRule="auto"/>
        <w:ind w:firstLine="397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624F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Работа поддержана грантом Министерства науки и высшей школы № </w:t>
      </w:r>
      <w:r w:rsidRPr="00624F01">
        <w:rPr>
          <w:rFonts w:ascii="Times New Roman" w:eastAsia="Times New Roman" w:hAnsi="Times New Roman" w:cs="Times New Roman"/>
          <w:i/>
          <w:sz w:val="24"/>
          <w:szCs w:val="24"/>
        </w:rPr>
        <w:t>FSER</w:t>
      </w:r>
      <w:r w:rsidRPr="00624F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-2022-0009 и программой "Приоритет 2030"</w:t>
      </w:r>
      <w:bookmarkStart w:id="0" w:name="_GoBack"/>
      <w:bookmarkEnd w:id="0"/>
      <w:r w:rsidRPr="00624F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.</w:t>
      </w:r>
    </w:p>
    <w:p w14:paraId="0000000F" w14:textId="77777777" w:rsidR="00164285" w:rsidRPr="00624F01" w:rsidRDefault="00EA1BC2" w:rsidP="00624F01">
      <w:pPr>
        <w:shd w:val="clear" w:color="auto" w:fill="FFFFFF"/>
        <w:spacing w:line="240" w:lineRule="auto"/>
        <w:jc w:val="center"/>
        <w:rPr>
          <w:sz w:val="24"/>
          <w:szCs w:val="24"/>
        </w:rPr>
      </w:pPr>
      <w:proofErr w:type="spellStart"/>
      <w:r w:rsidRPr="00624F01"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  <w:proofErr w:type="spellEnd"/>
    </w:p>
    <w:p w14:paraId="00000010" w14:textId="4D01A74D" w:rsidR="00164285" w:rsidRPr="00624F01" w:rsidRDefault="00EA1BC2" w:rsidP="00624F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4F01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624F01">
        <w:rPr>
          <w:rFonts w:ascii="Times New Roman" w:eastAsia="Times New Roman" w:hAnsi="Times New Roman" w:cs="Times New Roman"/>
          <w:sz w:val="24"/>
          <w:szCs w:val="24"/>
        </w:rPr>
        <w:t>Kolpashchikov</w:t>
      </w:r>
      <w:proofErr w:type="spellEnd"/>
      <w:r w:rsidRPr="00624F01">
        <w:rPr>
          <w:rFonts w:ascii="Times New Roman" w:eastAsia="Times New Roman" w:hAnsi="Times New Roman" w:cs="Times New Roman"/>
          <w:sz w:val="24"/>
          <w:szCs w:val="24"/>
        </w:rPr>
        <w:t xml:space="preserve"> D.</w:t>
      </w:r>
      <w:r w:rsidR="00624F01" w:rsidRPr="00624F01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624F01">
        <w:rPr>
          <w:rFonts w:ascii="Times New Roman" w:eastAsia="Times New Roman" w:hAnsi="Times New Roman" w:cs="Times New Roman"/>
          <w:sz w:val="24"/>
          <w:szCs w:val="24"/>
        </w:rPr>
        <w:t>M. Evolution of Hybridization Probes to DNA Machines and Robots // Acc. Chem. Res. 2019. Vol.</w:t>
      </w:r>
      <w:r w:rsidR="00624F01" w:rsidRPr="00624F01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624F01">
        <w:rPr>
          <w:rFonts w:ascii="Times New Roman" w:eastAsia="Times New Roman" w:hAnsi="Times New Roman" w:cs="Times New Roman"/>
          <w:sz w:val="24"/>
          <w:szCs w:val="24"/>
        </w:rPr>
        <w:t>52(7). P.</w:t>
      </w:r>
      <w:r w:rsidR="00624F01" w:rsidRPr="00624F01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624F01">
        <w:rPr>
          <w:rFonts w:ascii="Times New Roman" w:eastAsia="Times New Roman" w:hAnsi="Times New Roman" w:cs="Times New Roman"/>
          <w:sz w:val="24"/>
          <w:szCs w:val="24"/>
        </w:rPr>
        <w:t>1949-1956.</w:t>
      </w:r>
    </w:p>
    <w:p w14:paraId="00000011" w14:textId="574E8A62" w:rsidR="00164285" w:rsidRPr="00624F01" w:rsidRDefault="00EA1BC2" w:rsidP="00624F01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4F01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624F01">
        <w:rPr>
          <w:rFonts w:ascii="Times New Roman" w:eastAsia="Times New Roman" w:hAnsi="Times New Roman" w:cs="Times New Roman"/>
          <w:sz w:val="24"/>
          <w:szCs w:val="24"/>
        </w:rPr>
        <w:t>Fatihi</w:t>
      </w:r>
      <w:proofErr w:type="spellEnd"/>
      <w:r w:rsidRPr="00624F01">
        <w:rPr>
          <w:rFonts w:ascii="Times New Roman" w:eastAsia="Times New Roman" w:hAnsi="Times New Roman" w:cs="Times New Roman"/>
          <w:sz w:val="24"/>
          <w:szCs w:val="24"/>
        </w:rPr>
        <w:t xml:space="preserve"> S., et</w:t>
      </w:r>
      <w:r w:rsidR="00624F01" w:rsidRPr="00E55328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624F01">
        <w:rPr>
          <w:rFonts w:ascii="Times New Roman" w:eastAsia="Times New Roman" w:hAnsi="Times New Roman" w:cs="Times New Roman"/>
          <w:sz w:val="24"/>
          <w:szCs w:val="24"/>
        </w:rPr>
        <w:t>al. A rigorous framework for detecting SARS-CoV-2 spike protein mutational ensemble from genomic and structural features // Current Research in Structural Biology. 2021. Vol.</w:t>
      </w:r>
      <w:r w:rsidR="00624F01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Pr="00624F01">
        <w:rPr>
          <w:rFonts w:ascii="Times New Roman" w:eastAsia="Times New Roman" w:hAnsi="Times New Roman" w:cs="Times New Roman"/>
          <w:sz w:val="24"/>
          <w:szCs w:val="24"/>
        </w:rPr>
        <w:t>3. P.</w:t>
      </w:r>
      <w:r w:rsidR="00624F01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Pr="00624F01">
        <w:rPr>
          <w:rFonts w:ascii="Times New Roman" w:eastAsia="Times New Roman" w:hAnsi="Times New Roman" w:cs="Times New Roman"/>
          <w:sz w:val="24"/>
          <w:szCs w:val="24"/>
        </w:rPr>
        <w:t>290-300.</w:t>
      </w:r>
    </w:p>
    <w:p w14:paraId="00000012" w14:textId="77777777" w:rsidR="00164285" w:rsidRPr="00624F01" w:rsidRDefault="0016428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164285" w:rsidRPr="00624F01" w:rsidRDefault="00164285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164285" w:rsidRPr="00624F01" w:rsidSect="00624F01">
      <w:headerReference w:type="default" r:id="rId6"/>
      <w:pgSz w:w="12240" w:h="15840"/>
      <w:pgMar w:top="1134" w:right="1361" w:bottom="1134" w:left="136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184F5" w14:textId="77777777" w:rsidR="007C7003" w:rsidRDefault="007C7003">
      <w:pPr>
        <w:spacing w:line="240" w:lineRule="auto"/>
      </w:pPr>
      <w:r>
        <w:separator/>
      </w:r>
    </w:p>
  </w:endnote>
  <w:endnote w:type="continuationSeparator" w:id="0">
    <w:p w14:paraId="64F8A391" w14:textId="77777777" w:rsidR="007C7003" w:rsidRDefault="007C70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50F380" w14:textId="77777777" w:rsidR="007C7003" w:rsidRDefault="007C7003">
      <w:pPr>
        <w:spacing w:line="240" w:lineRule="auto"/>
      </w:pPr>
      <w:r>
        <w:separator/>
      </w:r>
    </w:p>
  </w:footnote>
  <w:footnote w:type="continuationSeparator" w:id="0">
    <w:p w14:paraId="535DFD48" w14:textId="77777777" w:rsidR="007C7003" w:rsidRDefault="007C70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4" w14:textId="77777777" w:rsidR="00164285" w:rsidRDefault="0016428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285"/>
    <w:rsid w:val="00164285"/>
    <w:rsid w:val="001F6403"/>
    <w:rsid w:val="00232351"/>
    <w:rsid w:val="002826A4"/>
    <w:rsid w:val="002B4591"/>
    <w:rsid w:val="00341FC0"/>
    <w:rsid w:val="00455053"/>
    <w:rsid w:val="004F50BD"/>
    <w:rsid w:val="00624F01"/>
    <w:rsid w:val="007C7003"/>
    <w:rsid w:val="007F22C0"/>
    <w:rsid w:val="00830B09"/>
    <w:rsid w:val="00B672A2"/>
    <w:rsid w:val="00D71A2E"/>
    <w:rsid w:val="00E55328"/>
    <w:rsid w:val="00EA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223B0"/>
  <w15:docId w15:val="{172EB011-DA23-4E4A-9E57-7537B2B0A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Настя</cp:lastModifiedBy>
  <cp:revision>25</cp:revision>
  <dcterms:created xsi:type="dcterms:W3CDTF">2023-02-16T12:14:00Z</dcterms:created>
  <dcterms:modified xsi:type="dcterms:W3CDTF">2023-03-18T17:14:00Z</dcterms:modified>
</cp:coreProperties>
</file>