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3E39" w14:textId="77777777" w:rsidR="00032717" w:rsidRPr="00EA065A" w:rsidRDefault="00032717" w:rsidP="00032717">
      <w:pPr>
        <w:spacing w:before="240"/>
        <w:contextualSpacing/>
        <w:jc w:val="center"/>
        <w:rPr>
          <w:b/>
          <w:bCs/>
          <w:color w:val="000000" w:themeColor="text1"/>
        </w:rPr>
      </w:pPr>
      <w:r w:rsidRPr="00EA065A">
        <w:rPr>
          <w:b/>
          <w:bCs/>
          <w:color w:val="000000" w:themeColor="text1"/>
          <w:lang w:val="ru"/>
        </w:rPr>
        <w:t xml:space="preserve">Наночастицы на основе </w:t>
      </w:r>
      <w:proofErr w:type="spellStart"/>
      <w:r w:rsidRPr="00EA065A">
        <w:rPr>
          <w:b/>
          <w:bCs/>
          <w:color w:val="000000" w:themeColor="text1"/>
          <w:lang w:val="ru"/>
        </w:rPr>
        <w:t>биодеградируемых</w:t>
      </w:r>
      <w:proofErr w:type="spellEnd"/>
      <w:r w:rsidRPr="00EA065A">
        <w:rPr>
          <w:b/>
          <w:bCs/>
          <w:color w:val="000000" w:themeColor="text1"/>
          <w:lang w:val="ru"/>
        </w:rPr>
        <w:t xml:space="preserve"> амфифильных сополимеров для доставки амфифильных противоопухолевых субстанций</w:t>
      </w:r>
    </w:p>
    <w:p w14:paraId="1FB41881" w14:textId="77777777" w:rsidR="00032717" w:rsidRPr="00367D2C" w:rsidRDefault="00032717" w:rsidP="00032717">
      <w:pPr>
        <w:spacing w:before="80"/>
        <w:contextualSpacing/>
        <w:jc w:val="center"/>
        <w:rPr>
          <w:b/>
          <w:bCs/>
          <w:i/>
          <w:noProof/>
          <w:color w:val="000000" w:themeColor="text1"/>
        </w:rPr>
      </w:pPr>
      <w:r w:rsidRPr="00032717">
        <w:rPr>
          <w:b/>
          <w:bCs/>
          <w:i/>
          <w:noProof/>
          <w:color w:val="000000" w:themeColor="text1"/>
          <w:lang w:val="ru"/>
        </w:rPr>
        <w:t>Багаева И.О.</w:t>
      </w:r>
      <w:r w:rsidRPr="00032717">
        <w:rPr>
          <w:b/>
          <w:bCs/>
          <w:i/>
          <w:noProof/>
          <w:color w:val="000000" w:themeColor="text1"/>
          <w:vertAlign w:val="superscript"/>
          <w:lang w:val="ru"/>
        </w:rPr>
        <w:t xml:space="preserve"> 1 </w:t>
      </w:r>
      <w:r w:rsidRPr="00032717">
        <w:rPr>
          <w:b/>
          <w:bCs/>
          <w:i/>
          <w:noProof/>
          <w:color w:val="000000" w:themeColor="text1"/>
          <w:lang w:val="ru"/>
        </w:rPr>
        <w:t>,</w:t>
      </w:r>
      <w:r w:rsidRPr="00367D2C">
        <w:rPr>
          <w:b/>
          <w:bCs/>
          <w:i/>
          <w:noProof/>
          <w:color w:val="000000" w:themeColor="text1"/>
          <w:lang w:val="ru"/>
        </w:rPr>
        <w:t xml:space="preserve"> </w:t>
      </w:r>
      <w:proofErr w:type="spellStart"/>
      <w:r w:rsidRPr="00367D2C">
        <w:rPr>
          <w:b/>
          <w:bCs/>
          <w:i/>
          <w:color w:val="000000" w:themeColor="text1"/>
        </w:rPr>
        <w:t>Гандаллипов</w:t>
      </w:r>
      <w:proofErr w:type="spellEnd"/>
      <w:r w:rsidRPr="00367D2C">
        <w:rPr>
          <w:b/>
          <w:bCs/>
          <w:i/>
          <w:color w:val="000000" w:themeColor="text1"/>
        </w:rPr>
        <w:t xml:space="preserve"> Э.Р.</w:t>
      </w:r>
      <w:r w:rsidRPr="00367D2C">
        <w:rPr>
          <w:b/>
          <w:bCs/>
          <w:i/>
          <w:color w:val="000000" w:themeColor="text1"/>
          <w:vertAlign w:val="superscript"/>
        </w:rPr>
        <w:t>2</w:t>
      </w:r>
      <w:r w:rsidRPr="00367D2C">
        <w:rPr>
          <w:b/>
          <w:bCs/>
          <w:color w:val="000000" w:themeColor="text1"/>
          <w:vertAlign w:val="superscript"/>
        </w:rPr>
        <w:t xml:space="preserve"> </w:t>
      </w:r>
    </w:p>
    <w:p w14:paraId="5576F57C" w14:textId="77777777" w:rsidR="00032717" w:rsidRPr="00EA065A" w:rsidRDefault="00032717" w:rsidP="00032717">
      <w:pPr>
        <w:spacing w:before="80"/>
        <w:contextualSpacing/>
        <w:jc w:val="center"/>
        <w:rPr>
          <w:i/>
          <w:noProof/>
          <w:color w:val="000000" w:themeColor="text1"/>
        </w:rPr>
      </w:pPr>
      <w:r w:rsidRPr="00EA065A">
        <w:rPr>
          <w:i/>
          <w:noProof/>
          <w:color w:val="000000" w:themeColor="text1"/>
        </w:rPr>
        <w:t>Студент</w:t>
      </w:r>
      <w:r>
        <w:rPr>
          <w:i/>
          <w:noProof/>
          <w:color w:val="000000" w:themeColor="text1"/>
        </w:rPr>
        <w:t>,</w:t>
      </w:r>
      <w:r w:rsidRPr="00EA065A">
        <w:rPr>
          <w:i/>
          <w:noProof/>
          <w:color w:val="000000" w:themeColor="text1"/>
        </w:rPr>
        <w:t xml:space="preserve"> 1 курс магистратуры</w:t>
      </w:r>
    </w:p>
    <w:p w14:paraId="18CD473A" w14:textId="77777777" w:rsidR="00032717" w:rsidRPr="00EA065A" w:rsidRDefault="00032717" w:rsidP="00032717">
      <w:pPr>
        <w:spacing w:before="80"/>
        <w:contextualSpacing/>
        <w:jc w:val="center"/>
        <w:rPr>
          <w:i/>
          <w:noProof/>
          <w:color w:val="000000" w:themeColor="text1"/>
        </w:rPr>
      </w:pPr>
      <w:r w:rsidRPr="00EA065A">
        <w:rPr>
          <w:i/>
          <w:noProof/>
          <w:color w:val="000000" w:themeColor="text1"/>
          <w:vertAlign w:val="superscript"/>
          <w:lang w:val="ru"/>
        </w:rPr>
        <w:t>1</w:t>
      </w:r>
      <w:r w:rsidRPr="00EA065A">
        <w:rPr>
          <w:i/>
          <w:noProof/>
          <w:color w:val="000000" w:themeColor="text1"/>
          <w:lang w:val="ru"/>
        </w:rPr>
        <w:t xml:space="preserve"> Институт химии Санкт-Петербургского государственного университета, Университетский пр., 26, 198504 Санкт-Петербург, Россия</w:t>
      </w:r>
    </w:p>
    <w:p w14:paraId="28BD3BA5" w14:textId="77777777" w:rsidR="00032717" w:rsidRPr="00EA065A" w:rsidRDefault="00032717" w:rsidP="00032717">
      <w:pPr>
        <w:spacing w:before="80"/>
        <w:contextualSpacing/>
        <w:jc w:val="center"/>
        <w:rPr>
          <w:i/>
          <w:noProof/>
          <w:color w:val="000000" w:themeColor="text1"/>
        </w:rPr>
      </w:pPr>
      <w:r w:rsidRPr="00EA065A">
        <w:rPr>
          <w:i/>
          <w:noProof/>
          <w:color w:val="000000" w:themeColor="text1"/>
          <w:vertAlign w:val="superscript"/>
          <w:lang w:val="ru"/>
        </w:rPr>
        <w:t>2</w:t>
      </w:r>
      <w:r w:rsidRPr="00EA065A">
        <w:rPr>
          <w:i/>
          <w:iCs/>
          <w:noProof/>
          <w:color w:val="000000" w:themeColor="text1"/>
        </w:rPr>
        <w:t xml:space="preserve">НИУ ИТМО, Международный научный центр растворной химии передовых материалов и технологий, </w:t>
      </w:r>
      <w:r w:rsidRPr="00EA065A">
        <w:rPr>
          <w:rStyle w:val="lrzxr"/>
          <w:i/>
          <w:color w:val="000000" w:themeColor="text1"/>
        </w:rPr>
        <w:t xml:space="preserve">ул. Ломоносова, 9, 191002, </w:t>
      </w:r>
      <w:r w:rsidRPr="00EA065A">
        <w:rPr>
          <w:i/>
          <w:iCs/>
          <w:noProof/>
          <w:color w:val="000000" w:themeColor="text1"/>
        </w:rPr>
        <w:t xml:space="preserve">г. Санкт-Петербург, </w:t>
      </w:r>
      <w:r w:rsidRPr="00EA065A">
        <w:rPr>
          <w:i/>
          <w:noProof/>
          <w:color w:val="000000" w:themeColor="text1"/>
          <w:lang w:val="ru"/>
        </w:rPr>
        <w:t>Россия</w:t>
      </w:r>
    </w:p>
    <w:p w14:paraId="288794AD" w14:textId="77777777" w:rsidR="00032717" w:rsidRPr="0098555B" w:rsidRDefault="00032717" w:rsidP="00032717">
      <w:pPr>
        <w:autoSpaceDE w:val="0"/>
        <w:autoSpaceDN w:val="0"/>
        <w:adjustRightInd w:val="0"/>
        <w:spacing w:before="80"/>
        <w:contextualSpacing/>
        <w:jc w:val="center"/>
        <w:rPr>
          <w:i/>
          <w:iCs/>
          <w:color w:val="000000" w:themeColor="text1"/>
        </w:rPr>
      </w:pPr>
      <w:r w:rsidRPr="00367D2C">
        <w:rPr>
          <w:i/>
          <w:iCs/>
          <w:noProof/>
          <w:color w:val="000000" w:themeColor="text1"/>
          <w:lang w:val="de-DE"/>
        </w:rPr>
        <w:t>E</w:t>
      </w:r>
      <w:r w:rsidRPr="0098555B">
        <w:rPr>
          <w:i/>
          <w:iCs/>
          <w:noProof/>
          <w:color w:val="000000" w:themeColor="text1"/>
        </w:rPr>
        <w:t>-</w:t>
      </w:r>
      <w:r w:rsidRPr="00367D2C">
        <w:rPr>
          <w:i/>
          <w:iCs/>
          <w:noProof/>
          <w:color w:val="000000" w:themeColor="text1"/>
          <w:lang w:val="de-DE"/>
        </w:rPr>
        <w:t>mail</w:t>
      </w:r>
      <w:r w:rsidRPr="0098555B">
        <w:rPr>
          <w:i/>
          <w:iCs/>
          <w:noProof/>
          <w:color w:val="000000" w:themeColor="text1"/>
        </w:rPr>
        <w:t xml:space="preserve">: </w:t>
      </w:r>
      <w:r w:rsidRPr="00367D2C">
        <w:rPr>
          <w:i/>
          <w:iCs/>
          <w:noProof/>
          <w:color w:val="000000" w:themeColor="text1"/>
          <w:u w:val="single"/>
          <w:lang w:val="de-DE"/>
        </w:rPr>
        <w:t>Bagaeva</w:t>
      </w:r>
      <w:r w:rsidRPr="0098555B">
        <w:rPr>
          <w:i/>
          <w:iCs/>
          <w:noProof/>
          <w:color w:val="000000" w:themeColor="text1"/>
          <w:u w:val="single"/>
        </w:rPr>
        <w:t>_</w:t>
      </w:r>
      <w:r w:rsidRPr="00367D2C">
        <w:rPr>
          <w:i/>
          <w:iCs/>
          <w:noProof/>
          <w:color w:val="000000" w:themeColor="text1"/>
          <w:u w:val="single"/>
          <w:lang w:val="de-DE"/>
        </w:rPr>
        <w:t>irina</w:t>
      </w:r>
      <w:r w:rsidRPr="0098555B">
        <w:rPr>
          <w:i/>
          <w:iCs/>
          <w:noProof/>
          <w:color w:val="000000" w:themeColor="text1"/>
          <w:u w:val="single"/>
        </w:rPr>
        <w:t>2000@</w:t>
      </w:r>
      <w:r w:rsidRPr="00367D2C">
        <w:rPr>
          <w:i/>
          <w:iCs/>
          <w:noProof/>
          <w:color w:val="000000" w:themeColor="text1"/>
          <w:u w:val="single"/>
          <w:lang w:val="de-DE"/>
        </w:rPr>
        <w:t>rambler</w:t>
      </w:r>
      <w:r w:rsidRPr="0098555B">
        <w:rPr>
          <w:i/>
          <w:iCs/>
          <w:noProof/>
          <w:color w:val="000000" w:themeColor="text1"/>
          <w:u w:val="single"/>
        </w:rPr>
        <w:t>.</w:t>
      </w:r>
      <w:r w:rsidRPr="00367D2C">
        <w:rPr>
          <w:i/>
          <w:iCs/>
          <w:noProof/>
          <w:color w:val="000000" w:themeColor="text1"/>
          <w:u w:val="single"/>
          <w:lang w:val="de-DE"/>
        </w:rPr>
        <w:t>ru</w:t>
      </w:r>
    </w:p>
    <w:p w14:paraId="54FE9C35" w14:textId="77777777" w:rsidR="00032717" w:rsidRPr="00EA065A" w:rsidRDefault="00032717" w:rsidP="00032717">
      <w:pPr>
        <w:autoSpaceDE w:val="0"/>
        <w:autoSpaceDN w:val="0"/>
        <w:adjustRightInd w:val="0"/>
        <w:spacing w:before="80"/>
        <w:ind w:firstLine="397"/>
        <w:contextualSpacing/>
        <w:jc w:val="both"/>
        <w:rPr>
          <w:color w:val="000000" w:themeColor="text1"/>
        </w:rPr>
      </w:pPr>
      <w:r w:rsidRPr="00EA065A">
        <w:rPr>
          <w:color w:val="000000" w:themeColor="text1"/>
          <w:lang w:val="ru"/>
        </w:rPr>
        <w:t>В настоящее время системы доставки лекарств на основе полимерных наночастиц активно используются в терапии онкологических заболеваний. Как правило, химиотерапия цитостатическими препаратами проводится путем внутривенного введения. Основными недостатками такого подхода являются низкая биодоступность цитостатика, и, как следствие, необходимость использования высоких доз препарата. Последнее, в свою очередь, приводит к возникновению системного токсического эффекта. Использование</w:t>
      </w:r>
      <w:r>
        <w:rPr>
          <w:color w:val="000000" w:themeColor="text1"/>
          <w:lang w:val="ru"/>
        </w:rPr>
        <w:t xml:space="preserve"> </w:t>
      </w:r>
      <w:r w:rsidRPr="00EA065A">
        <w:rPr>
          <w:color w:val="000000" w:themeColor="text1"/>
          <w:lang w:val="ru"/>
        </w:rPr>
        <w:t xml:space="preserve">полимерных </w:t>
      </w:r>
      <w:proofErr w:type="spellStart"/>
      <w:r w:rsidRPr="00EA065A">
        <w:rPr>
          <w:color w:val="000000" w:themeColor="text1"/>
          <w:lang w:val="ru"/>
        </w:rPr>
        <w:t>наноконтейнеров</w:t>
      </w:r>
      <w:proofErr w:type="spellEnd"/>
      <w:r w:rsidRPr="00EA065A">
        <w:rPr>
          <w:color w:val="000000" w:themeColor="text1"/>
          <w:lang w:val="ru"/>
        </w:rPr>
        <w:t xml:space="preserve"> в качестве носителей противораковых субстанций в сочетании с локальной терапией позволяет</w:t>
      </w:r>
      <w:r w:rsidRPr="00EA065A">
        <w:rPr>
          <w:color w:val="000000" w:themeColor="text1"/>
          <w:sz w:val="26"/>
          <w:szCs w:val="26"/>
        </w:rPr>
        <w:t xml:space="preserve"> </w:t>
      </w:r>
      <w:r w:rsidRPr="00EA065A">
        <w:rPr>
          <w:color w:val="000000" w:themeColor="text1"/>
        </w:rPr>
        <w:t xml:space="preserve">снизить количество вводимого </w:t>
      </w:r>
      <w:proofErr w:type="spellStart"/>
      <w:r w:rsidRPr="00EA065A">
        <w:rPr>
          <w:color w:val="000000" w:themeColor="text1"/>
        </w:rPr>
        <w:t>цитотостатика</w:t>
      </w:r>
      <w:proofErr w:type="spellEnd"/>
      <w:r w:rsidRPr="00EA065A">
        <w:rPr>
          <w:color w:val="000000" w:themeColor="text1"/>
        </w:rPr>
        <w:t xml:space="preserve"> и при этом обеспечить необходимую терапевтическую дозировку</w:t>
      </w:r>
      <w:r w:rsidRPr="00EA065A">
        <w:rPr>
          <w:color w:val="000000" w:themeColor="text1"/>
          <w:lang w:val="ru"/>
        </w:rPr>
        <w:t xml:space="preserve"> в раковых клетках, продлить период полувыведения, а также </w:t>
      </w:r>
      <w:r>
        <w:rPr>
          <w:color w:val="000000" w:themeColor="text1"/>
          <w:lang w:val="ru"/>
        </w:rPr>
        <w:t>проконтролировать</w:t>
      </w:r>
      <w:r w:rsidRPr="00EA065A">
        <w:rPr>
          <w:color w:val="000000" w:themeColor="text1"/>
          <w:lang w:val="ru"/>
        </w:rPr>
        <w:t xml:space="preserve"> высвобождение лекарственного средства.</w:t>
      </w:r>
    </w:p>
    <w:p w14:paraId="46BB7E23" w14:textId="77777777" w:rsidR="00032717" w:rsidRPr="00EA065A" w:rsidRDefault="00032717" w:rsidP="00032717">
      <w:pPr>
        <w:autoSpaceDE w:val="0"/>
        <w:autoSpaceDN w:val="0"/>
        <w:adjustRightInd w:val="0"/>
        <w:spacing w:before="60"/>
        <w:ind w:firstLine="397"/>
        <w:contextualSpacing/>
        <w:jc w:val="both"/>
        <w:rPr>
          <w:color w:val="000000" w:themeColor="text1"/>
        </w:rPr>
      </w:pPr>
      <w:r w:rsidRPr="00EA065A">
        <w:rPr>
          <w:color w:val="000000" w:themeColor="text1"/>
          <w:lang w:val="ru"/>
        </w:rPr>
        <w:t xml:space="preserve">Целью данного исследования являлась разработка систем доставки противоопухолевой субстанции, относящейся к симметричным триазиновым производным </w:t>
      </w:r>
      <w:r w:rsidRPr="00EA065A">
        <w:rPr>
          <w:color w:val="000000" w:themeColor="text1"/>
        </w:rPr>
        <w:t>и</w:t>
      </w:r>
      <w:r w:rsidRPr="00EA065A">
        <w:rPr>
          <w:color w:val="000000" w:themeColor="text1"/>
          <w:lang w:val="ru"/>
        </w:rPr>
        <w:t xml:space="preserve"> известной под названием </w:t>
      </w:r>
      <w:r>
        <w:rPr>
          <w:color w:val="000000" w:themeColor="text1"/>
          <w:lang w:val="ru"/>
        </w:rPr>
        <w:t>«</w:t>
      </w:r>
      <w:r>
        <w:rPr>
          <w:color w:val="000000" w:themeColor="text1"/>
        </w:rPr>
        <w:t>Д</w:t>
      </w:r>
      <w:proofErr w:type="spellStart"/>
      <w:r w:rsidRPr="00EA065A">
        <w:rPr>
          <w:color w:val="000000" w:themeColor="text1"/>
          <w:lang w:val="ru"/>
        </w:rPr>
        <w:t>иоксадэт</w:t>
      </w:r>
      <w:proofErr w:type="spellEnd"/>
      <w:r>
        <w:rPr>
          <w:color w:val="000000" w:themeColor="text1"/>
          <w:lang w:val="ru"/>
        </w:rPr>
        <w:t>»</w:t>
      </w:r>
      <w:r w:rsidRPr="00EA065A">
        <w:rPr>
          <w:color w:val="000000" w:themeColor="text1"/>
          <w:lang w:val="ru"/>
        </w:rPr>
        <w:t xml:space="preserve"> (</w:t>
      </w:r>
      <w:r w:rsidRPr="00EA065A">
        <w:rPr>
          <w:color w:val="000000" w:themeColor="text1"/>
        </w:rPr>
        <w:t>5-{[4,6-бис(1-азиридинил)-1,3,5-тиазин-2-ил]амино}-2,2-диметил-1,3-диоксан-5-метанол)</w:t>
      </w:r>
      <w:r w:rsidRPr="00EA065A">
        <w:rPr>
          <w:color w:val="000000" w:themeColor="text1"/>
          <w:lang w:val="ru"/>
        </w:rPr>
        <w:t>. Данный химиотерапевтический агент является цитостатиком алкилирующего типа и наиболее специфическое действие проявляет в отношении рака яичников. Указанную субстанцию инкапсулировали в наночастицы на основе сложного алифатического полиэфира. Условия получения инкапсулированных форм оптимизировали таким образом, чтобы обеспечить дозированное, контролируемое и пролонгированное высвобождение цитостатического препарата.</w:t>
      </w:r>
      <w:r w:rsidRPr="00EA065A">
        <w:rPr>
          <w:color w:val="000000" w:themeColor="text1"/>
          <w:lang w:val="ru"/>
        </w:rPr>
        <w:tab/>
      </w:r>
    </w:p>
    <w:p w14:paraId="21E2D93C" w14:textId="77777777" w:rsidR="00032717" w:rsidRPr="00EA065A" w:rsidRDefault="00032717" w:rsidP="00032717">
      <w:pPr>
        <w:autoSpaceDE w:val="0"/>
        <w:autoSpaceDN w:val="0"/>
        <w:adjustRightInd w:val="0"/>
        <w:spacing w:before="60"/>
        <w:ind w:firstLine="397"/>
        <w:contextualSpacing/>
        <w:jc w:val="both"/>
        <w:rPr>
          <w:color w:val="000000" w:themeColor="text1"/>
        </w:rPr>
      </w:pPr>
      <w:r w:rsidRPr="00EA065A">
        <w:rPr>
          <w:color w:val="000000" w:themeColor="text1"/>
        </w:rPr>
        <w:t>Частицы</w:t>
      </w:r>
      <w:r w:rsidRPr="00EA065A">
        <w:rPr>
          <w:color w:val="000000" w:themeColor="text1"/>
          <w:lang w:val="ru"/>
        </w:rPr>
        <w:t xml:space="preserve"> на основе амфифильного блок-сополимера поли(этиленгликоля) с </w:t>
      </w:r>
      <w:proofErr w:type="gramStart"/>
      <w:r w:rsidRPr="00EA065A">
        <w:rPr>
          <w:color w:val="000000" w:themeColor="text1"/>
          <w:lang w:val="ru"/>
        </w:rPr>
        <w:t>поли(</w:t>
      </w:r>
      <w:proofErr w:type="gramEnd"/>
      <w:r w:rsidRPr="00EA065A">
        <w:rPr>
          <w:color w:val="000000" w:themeColor="text1"/>
          <w:lang w:val="ru"/>
        </w:rPr>
        <w:t>молочной кислотой) с (ПЭГ-</w:t>
      </w:r>
      <w:r w:rsidRPr="00EA065A">
        <w:rPr>
          <w:i/>
          <w:iCs/>
          <w:color w:val="000000" w:themeColor="text1"/>
          <w:lang w:val="ru"/>
        </w:rPr>
        <w:t>б</w:t>
      </w:r>
      <w:r w:rsidRPr="00EA065A">
        <w:rPr>
          <w:color w:val="000000" w:themeColor="text1"/>
          <w:lang w:val="ru"/>
        </w:rPr>
        <w:t xml:space="preserve">-ПМК), содержащие </w:t>
      </w:r>
      <w:proofErr w:type="spellStart"/>
      <w:r w:rsidRPr="00EA065A">
        <w:rPr>
          <w:color w:val="000000" w:themeColor="text1"/>
          <w:lang w:val="ru"/>
        </w:rPr>
        <w:t>диоксадэт</w:t>
      </w:r>
      <w:proofErr w:type="spellEnd"/>
      <w:r w:rsidRPr="00EA065A">
        <w:rPr>
          <w:color w:val="000000" w:themeColor="text1"/>
          <w:lang w:val="ru"/>
        </w:rPr>
        <w:t xml:space="preserve">, получали методом </w:t>
      </w:r>
      <w:proofErr w:type="spellStart"/>
      <w:r w:rsidRPr="00EA065A">
        <w:rPr>
          <w:color w:val="000000" w:themeColor="text1"/>
          <w:lang w:val="ru"/>
        </w:rPr>
        <w:t>наноосаждения</w:t>
      </w:r>
      <w:proofErr w:type="spellEnd"/>
      <w:r w:rsidRPr="00EA065A">
        <w:rPr>
          <w:color w:val="000000" w:themeColor="text1"/>
          <w:lang w:val="ru"/>
        </w:rPr>
        <w:t xml:space="preserve">. В процессе работы было изучено влияние концентрации </w:t>
      </w:r>
      <w:proofErr w:type="spellStart"/>
      <w:r w:rsidRPr="00EA065A">
        <w:rPr>
          <w:color w:val="000000" w:themeColor="text1"/>
          <w:lang w:val="ru"/>
        </w:rPr>
        <w:t>диоксадэта</w:t>
      </w:r>
      <w:proofErr w:type="spellEnd"/>
      <w:r w:rsidRPr="00EA065A">
        <w:rPr>
          <w:color w:val="000000" w:themeColor="text1"/>
          <w:lang w:val="ru"/>
        </w:rPr>
        <w:t xml:space="preserve"> и полимера в системе на характеристики формируемых наночастиц, а также параметры инкапсулирования химиотерапевтического агента. Характеристики и морфологию наночастиц исследовали методами динамического рассеяния света (ДРС), анализа траектории наночастиц (АТЧ) и просвечивающей электронной микроскопии (ПЭМ), соответственно. Максимальная загрузка лекарственного вещества на миллиграмм полимерных частиц составила – 167 мкг</w:t>
      </w:r>
      <w:r w:rsidRPr="00EA065A">
        <w:rPr>
          <w:color w:val="000000" w:themeColor="text1"/>
        </w:rPr>
        <w:t>/мг.</w:t>
      </w:r>
      <w:r w:rsidRPr="00EA065A">
        <w:rPr>
          <w:color w:val="000000" w:themeColor="text1"/>
          <w:lang w:val="ru"/>
        </w:rPr>
        <w:t xml:space="preserve"> </w:t>
      </w:r>
      <w:r w:rsidRPr="00EA065A">
        <w:rPr>
          <w:color w:val="000000" w:themeColor="text1"/>
        </w:rPr>
        <w:t>Стабильность систем и скорость высвобождения цитостатика из полимерных частиц изучали в течение 30 дней. Дополнительно, полученные</w:t>
      </w:r>
      <w:r w:rsidRPr="00EA065A">
        <w:rPr>
          <w:color w:val="000000" w:themeColor="text1"/>
          <w:lang w:val="ru"/>
        </w:rPr>
        <w:t xml:space="preserve"> инкапсулированные формы </w:t>
      </w:r>
      <w:proofErr w:type="spellStart"/>
      <w:r w:rsidRPr="00EA065A">
        <w:rPr>
          <w:color w:val="000000" w:themeColor="text1"/>
          <w:lang w:val="ru"/>
        </w:rPr>
        <w:t>диоксадэта</w:t>
      </w:r>
      <w:proofErr w:type="spellEnd"/>
      <w:r w:rsidRPr="00EA065A">
        <w:rPr>
          <w:color w:val="000000" w:themeColor="text1"/>
          <w:lang w:val="ru"/>
        </w:rPr>
        <w:t xml:space="preserve"> были протестированы на 2 клеточных линиях рака яичников человека (A2780 и SK-OV-3) и контрольной клеточной линии яичников китайского хомяка (CHO-K1)</w:t>
      </w:r>
      <w:r w:rsidRPr="00EA065A">
        <w:rPr>
          <w:color w:val="000000" w:themeColor="text1"/>
        </w:rPr>
        <w:t xml:space="preserve"> с использованием колориметрического метода (</w:t>
      </w:r>
      <w:r w:rsidRPr="00EA065A">
        <w:rPr>
          <w:color w:val="000000" w:themeColor="text1"/>
          <w:lang w:val="ru"/>
        </w:rPr>
        <w:t xml:space="preserve">МТТ-тест) и проточной </w:t>
      </w:r>
      <w:proofErr w:type="spellStart"/>
      <w:r w:rsidRPr="00EA065A">
        <w:rPr>
          <w:color w:val="000000" w:themeColor="text1"/>
          <w:lang w:val="ru"/>
        </w:rPr>
        <w:t>цитометрии</w:t>
      </w:r>
      <w:proofErr w:type="spellEnd"/>
      <w:r w:rsidRPr="00EA065A">
        <w:rPr>
          <w:color w:val="000000" w:themeColor="text1"/>
          <w:lang w:val="ru"/>
        </w:rPr>
        <w:t>.</w:t>
      </w:r>
    </w:p>
    <w:p w14:paraId="16B4A871" w14:textId="77777777" w:rsidR="00032717" w:rsidRPr="00EA065A" w:rsidRDefault="00032717" w:rsidP="0098555B">
      <w:pPr>
        <w:spacing w:before="120"/>
        <w:ind w:firstLine="397"/>
        <w:contextualSpacing/>
        <w:jc w:val="both"/>
        <w:rPr>
          <w:rFonts w:eastAsia="Calibri"/>
          <w:color w:val="000000" w:themeColor="text1"/>
          <w:lang w:eastAsia="en-US"/>
        </w:rPr>
      </w:pPr>
      <w:r w:rsidRPr="00367D2C">
        <w:rPr>
          <w:i/>
          <w:iCs/>
          <w:color w:val="000000" w:themeColor="text1"/>
          <w:lang w:val="ru"/>
        </w:rPr>
        <w:t>Благодарности.</w:t>
      </w:r>
      <w:r w:rsidRPr="00EA065A">
        <w:rPr>
          <w:color w:val="000000" w:themeColor="text1"/>
          <w:lang w:val="ru"/>
        </w:rPr>
        <w:t xml:space="preserve"> </w:t>
      </w:r>
      <w:r w:rsidRPr="00EA065A">
        <w:rPr>
          <w:i/>
          <w:color w:val="000000" w:themeColor="text1"/>
        </w:rPr>
        <w:t xml:space="preserve">Работа выполнена при поддержке Российского научного фонда (проект №21-73-20104) </w:t>
      </w:r>
      <w:r w:rsidRPr="00EA065A">
        <w:rPr>
          <w:rFonts w:eastAsia="Calibri"/>
          <w:i/>
          <w:iCs/>
          <w:color w:val="000000" w:themeColor="text1"/>
          <w:lang w:eastAsia="en-US"/>
        </w:rPr>
        <w:t>и с использованием Научного парка СПбГУ.</w:t>
      </w:r>
    </w:p>
    <w:p w14:paraId="3486C755" w14:textId="5A0A3776" w:rsidR="00116478" w:rsidRPr="00032717" w:rsidRDefault="00116478" w:rsidP="00032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03271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2717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8C67E3"/>
    <w:rsid w:val="00921D45"/>
    <w:rsid w:val="0098555B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lrzxr">
    <w:name w:val="lrzxr"/>
    <w:rsid w:val="0003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Багаева Ирина</dc:creator>
  <cp:lastModifiedBy>Багаева Ирина Олеговна</cp:lastModifiedBy>
  <cp:revision>3</cp:revision>
  <dcterms:created xsi:type="dcterms:W3CDTF">2023-03-10T13:31:00Z</dcterms:created>
  <dcterms:modified xsi:type="dcterms:W3CDTF">2023-03-12T07:04:00Z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