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401A" w14:textId="77777777" w:rsidR="00795EF8" w:rsidRDefault="00795EF8" w:rsidP="00795EF8">
      <w:pPr>
        <w:jc w:val="center"/>
        <w:rPr>
          <w:b/>
        </w:rPr>
      </w:pPr>
      <w:r w:rsidRPr="00C57120">
        <w:rPr>
          <w:b/>
        </w:rPr>
        <w:t>Новые перспективные аналоги нуклеиновых кислот для ПЦР диагностики</w:t>
      </w:r>
    </w:p>
    <w:p w14:paraId="00000002" w14:textId="785A90ED" w:rsidR="00130241" w:rsidRPr="00795EF8" w:rsidRDefault="00795EF8" w:rsidP="00795EF8">
      <w:pPr>
        <w:jc w:val="center"/>
        <w:rPr>
          <w:b/>
          <w:i/>
        </w:rPr>
      </w:pPr>
      <w:r w:rsidRPr="006F71C7">
        <w:rPr>
          <w:b/>
          <w:i/>
        </w:rPr>
        <w:t>Барановская Е.Е</w:t>
      </w:r>
      <w:r w:rsidRPr="005517DC">
        <w:rPr>
          <w:b/>
          <w:i/>
        </w:rPr>
        <w:t xml:space="preserve">., </w:t>
      </w:r>
      <w:r w:rsidR="00561017" w:rsidRPr="00DA7BD8">
        <w:rPr>
          <w:b/>
          <w:i/>
        </w:rPr>
        <w:t xml:space="preserve">Чубаров А.С., </w:t>
      </w:r>
      <w:proofErr w:type="spellStart"/>
      <w:r>
        <w:rPr>
          <w:b/>
          <w:i/>
        </w:rPr>
        <w:t>Ломзов</w:t>
      </w:r>
      <w:proofErr w:type="spellEnd"/>
      <w:r>
        <w:rPr>
          <w:b/>
          <w:i/>
        </w:rPr>
        <w:t xml:space="preserve"> А.</w:t>
      </w:r>
      <w:r>
        <w:rPr>
          <w:b/>
          <w:i/>
          <w:lang w:val="en-US"/>
        </w:rPr>
        <w:t>A</w:t>
      </w:r>
      <w:r>
        <w:rPr>
          <w:b/>
          <w:i/>
        </w:rPr>
        <w:t>.</w:t>
      </w:r>
      <w:r w:rsidRPr="001E6036">
        <w:rPr>
          <w:b/>
          <w:i/>
        </w:rPr>
        <w:t>,</w:t>
      </w:r>
      <w:r w:rsidRPr="005517DC">
        <w:rPr>
          <w:b/>
          <w:i/>
        </w:rPr>
        <w:t xml:space="preserve"> Васильева С.В.</w:t>
      </w:r>
    </w:p>
    <w:p w14:paraId="54102E38" w14:textId="77777777" w:rsidR="00795EF8" w:rsidRPr="007B2D8D" w:rsidRDefault="00795EF8" w:rsidP="00795EF8">
      <w:pPr>
        <w:jc w:val="center"/>
        <w:rPr>
          <w:i/>
        </w:rPr>
      </w:pPr>
      <w:r w:rsidRPr="006F71C7">
        <w:rPr>
          <w:i/>
        </w:rPr>
        <w:t xml:space="preserve">Аспирант, </w:t>
      </w:r>
      <w:r>
        <w:rPr>
          <w:i/>
        </w:rPr>
        <w:t>3</w:t>
      </w:r>
      <w:r w:rsidRPr="006F71C7">
        <w:rPr>
          <w:i/>
        </w:rPr>
        <w:t xml:space="preserve"> </w:t>
      </w:r>
      <w:r>
        <w:rPr>
          <w:i/>
        </w:rPr>
        <w:t>год обучения</w:t>
      </w:r>
    </w:p>
    <w:p w14:paraId="0BC9F6CF" w14:textId="77777777" w:rsidR="00795EF8" w:rsidRDefault="00795EF8" w:rsidP="00795EF8">
      <w:pPr>
        <w:jc w:val="center"/>
        <w:rPr>
          <w:i/>
        </w:rPr>
      </w:pPr>
      <w:r w:rsidRPr="006F71C7">
        <w:rPr>
          <w:i/>
        </w:rPr>
        <w:t>Институт химической биологии и фундаментальной медицины СО РАН,</w:t>
      </w:r>
    </w:p>
    <w:p w14:paraId="5E0E1C38" w14:textId="77777777" w:rsidR="00795EF8" w:rsidRPr="006F71C7" w:rsidRDefault="00795EF8" w:rsidP="00795EF8">
      <w:pPr>
        <w:jc w:val="center"/>
        <w:rPr>
          <w:i/>
        </w:rPr>
      </w:pPr>
      <w:r w:rsidRPr="006F71C7">
        <w:rPr>
          <w:i/>
        </w:rPr>
        <w:t>Новосибирск</w:t>
      </w:r>
      <w:r>
        <w:rPr>
          <w:i/>
        </w:rPr>
        <w:t>, Россия</w:t>
      </w:r>
    </w:p>
    <w:p w14:paraId="5E5D72F3" w14:textId="77777777" w:rsidR="00795EF8" w:rsidRPr="005517DC" w:rsidRDefault="00795EF8" w:rsidP="00795EF8">
      <w:pPr>
        <w:jc w:val="center"/>
        <w:rPr>
          <w:i/>
          <w:u w:val="single"/>
        </w:rPr>
      </w:pPr>
      <w:r w:rsidRPr="006F71C7">
        <w:rPr>
          <w:i/>
        </w:rPr>
        <w:t>Е-</w:t>
      </w:r>
      <w:r w:rsidRPr="006F71C7">
        <w:rPr>
          <w:i/>
          <w:lang w:val="en-US"/>
        </w:rPr>
        <w:t>mail</w:t>
      </w:r>
      <w:r w:rsidRPr="006F71C7">
        <w:rPr>
          <w:i/>
        </w:rPr>
        <w:t>:</w:t>
      </w:r>
      <w:r w:rsidRPr="005517DC">
        <w:rPr>
          <w:i/>
        </w:rPr>
        <w:t xml:space="preserve"> </w:t>
      </w:r>
      <w:proofErr w:type="spellStart"/>
      <w:r w:rsidRPr="006F71C7">
        <w:rPr>
          <w:i/>
          <w:u w:val="single"/>
          <w:lang w:val="en-US"/>
        </w:rPr>
        <w:t>evgenevnalizaveta</w:t>
      </w:r>
      <w:proofErr w:type="spellEnd"/>
      <w:r w:rsidRPr="005517DC">
        <w:rPr>
          <w:i/>
          <w:u w:val="single"/>
        </w:rPr>
        <w:t>@</w:t>
      </w:r>
      <w:proofErr w:type="spellStart"/>
      <w:r w:rsidRPr="006F71C7">
        <w:rPr>
          <w:i/>
          <w:u w:val="single"/>
          <w:lang w:val="en-US"/>
        </w:rPr>
        <w:t>gmail</w:t>
      </w:r>
      <w:proofErr w:type="spellEnd"/>
      <w:r w:rsidRPr="005517DC">
        <w:rPr>
          <w:i/>
          <w:u w:val="single"/>
        </w:rPr>
        <w:t>.</w:t>
      </w:r>
      <w:r w:rsidRPr="006F71C7">
        <w:rPr>
          <w:i/>
          <w:u w:val="single"/>
          <w:lang w:val="en-US"/>
        </w:rPr>
        <w:t>com</w:t>
      </w:r>
    </w:p>
    <w:p w14:paraId="1866180C" w14:textId="65E34DC5" w:rsidR="00795EF8" w:rsidRPr="00795EF8" w:rsidRDefault="00795EF8" w:rsidP="00795EF8">
      <w:pPr>
        <w:pBdr>
          <w:top w:val="nil"/>
          <w:left w:val="nil"/>
          <w:bottom w:val="nil"/>
          <w:right w:val="nil"/>
          <w:between w:val="nil"/>
        </w:pBdr>
        <w:shd w:val="clear" w:color="auto" w:fill="FFFFFF"/>
        <w:ind w:firstLine="397"/>
        <w:jc w:val="both"/>
        <w:rPr>
          <w:color w:val="000000"/>
        </w:rPr>
      </w:pPr>
      <w:r w:rsidRPr="00795EF8">
        <w:rPr>
          <w:color w:val="000000"/>
        </w:rPr>
        <w:t xml:space="preserve">Современное лечение </w:t>
      </w:r>
      <w:r w:rsidR="00561017" w:rsidRPr="00DA7BD8">
        <w:rPr>
          <w:color w:val="000000"/>
        </w:rPr>
        <w:t xml:space="preserve">заболеваний </w:t>
      </w:r>
      <w:r w:rsidRPr="00795EF8">
        <w:rPr>
          <w:color w:val="000000"/>
        </w:rPr>
        <w:t>невозможно представить без предварительной диагностики. Одним из широко используемых методов диагностик</w:t>
      </w:r>
      <w:r w:rsidR="00561017" w:rsidRPr="00DA7BD8">
        <w:rPr>
          <w:color w:val="000000"/>
        </w:rPr>
        <w:t>и</w:t>
      </w:r>
      <w:r w:rsidRPr="00795EF8">
        <w:rPr>
          <w:color w:val="000000"/>
        </w:rPr>
        <w:t xml:space="preserve"> является метод полимеразной цепной реакции (ПЦР). C помощью ПЦР в кратчайшие сроки можно </w:t>
      </w:r>
      <w:r w:rsidR="00D651F4">
        <w:rPr>
          <w:color w:val="000000"/>
        </w:rPr>
        <w:t>детектировать</w:t>
      </w:r>
      <w:r w:rsidRPr="00795EF8">
        <w:rPr>
          <w:color w:val="000000"/>
        </w:rPr>
        <w:t xml:space="preserve"> наличие инфекционного или генетического заболевания. </w:t>
      </w:r>
      <w:r w:rsidRPr="00500118">
        <w:rPr>
          <w:color w:val="000000"/>
        </w:rPr>
        <w:t>Однако, в некоторых случаях</w:t>
      </w:r>
      <w:r w:rsidR="005A0712" w:rsidRPr="00500118">
        <w:rPr>
          <w:color w:val="000000"/>
        </w:rPr>
        <w:t xml:space="preserve">, </w:t>
      </w:r>
      <w:r w:rsidR="00380467" w:rsidRPr="00500118">
        <w:rPr>
          <w:color w:val="000000"/>
        </w:rPr>
        <w:t xml:space="preserve">выявление мишени </w:t>
      </w:r>
      <w:r w:rsidR="005A0712" w:rsidRPr="00500118">
        <w:rPr>
          <w:color w:val="000000"/>
        </w:rPr>
        <w:t>может быть затруднено</w:t>
      </w:r>
      <w:r w:rsidRPr="00500118">
        <w:rPr>
          <w:color w:val="000000"/>
        </w:rPr>
        <w:t xml:space="preserve">, например, </w:t>
      </w:r>
      <w:r w:rsidR="00557064" w:rsidRPr="00500118">
        <w:rPr>
          <w:color w:val="000000"/>
        </w:rPr>
        <w:t xml:space="preserve">в случае </w:t>
      </w:r>
      <w:r w:rsidR="00561017" w:rsidRPr="00500118">
        <w:rPr>
          <w:color w:val="000000"/>
        </w:rPr>
        <w:t>вы</w:t>
      </w:r>
      <w:r w:rsidR="00DA7BD8" w:rsidRPr="00500118">
        <w:rPr>
          <w:color w:val="000000"/>
        </w:rPr>
        <w:t>я</w:t>
      </w:r>
      <w:r w:rsidR="00561017" w:rsidRPr="00500118">
        <w:rPr>
          <w:color w:val="000000"/>
        </w:rPr>
        <w:t>влени</w:t>
      </w:r>
      <w:r w:rsidR="00557064" w:rsidRPr="00500118">
        <w:rPr>
          <w:color w:val="000000"/>
        </w:rPr>
        <w:t>я</w:t>
      </w:r>
      <w:r w:rsidR="00561017" w:rsidRPr="00500118">
        <w:rPr>
          <w:color w:val="000000"/>
        </w:rPr>
        <w:t xml:space="preserve"> </w:t>
      </w:r>
      <w:r w:rsidRPr="00500118">
        <w:rPr>
          <w:color w:val="000000"/>
        </w:rPr>
        <w:t>однонуклеотидн</w:t>
      </w:r>
      <w:r w:rsidR="00561017" w:rsidRPr="00500118">
        <w:rPr>
          <w:color w:val="000000"/>
        </w:rPr>
        <w:t>ых</w:t>
      </w:r>
      <w:r w:rsidRPr="00500118">
        <w:rPr>
          <w:color w:val="000000"/>
        </w:rPr>
        <w:t xml:space="preserve"> полиморфизм</w:t>
      </w:r>
      <w:r w:rsidR="00561017" w:rsidRPr="00500118">
        <w:rPr>
          <w:color w:val="000000"/>
        </w:rPr>
        <w:t>ов</w:t>
      </w:r>
      <w:r w:rsidR="00380467" w:rsidRPr="00500118">
        <w:rPr>
          <w:color w:val="000000"/>
        </w:rPr>
        <w:t xml:space="preserve"> из-за низкой специфичности и селективности анализа</w:t>
      </w:r>
      <w:r w:rsidR="005A0712" w:rsidRPr="00500118">
        <w:rPr>
          <w:color w:val="000000"/>
        </w:rPr>
        <w:t>.</w:t>
      </w:r>
      <w:r w:rsidR="00561017" w:rsidRPr="00DA7BD8">
        <w:rPr>
          <w:color w:val="000000"/>
        </w:rPr>
        <w:t xml:space="preserve"> </w:t>
      </w:r>
      <w:r w:rsidRPr="00795EF8">
        <w:rPr>
          <w:color w:val="000000"/>
        </w:rPr>
        <w:t xml:space="preserve">Известно, что структура </w:t>
      </w:r>
      <w:proofErr w:type="spellStart"/>
      <w:r w:rsidRPr="00795EF8">
        <w:rPr>
          <w:color w:val="000000"/>
        </w:rPr>
        <w:t>праймеров</w:t>
      </w:r>
      <w:proofErr w:type="spellEnd"/>
      <w:r w:rsidRPr="00795EF8">
        <w:rPr>
          <w:color w:val="000000"/>
        </w:rPr>
        <w:t xml:space="preserve"> в значительной степени определяет эффективность</w:t>
      </w:r>
      <w:r w:rsidR="00561017" w:rsidRPr="00DA7BD8">
        <w:rPr>
          <w:color w:val="000000"/>
        </w:rPr>
        <w:t xml:space="preserve"> и специфичность</w:t>
      </w:r>
      <w:r w:rsidRPr="00795EF8">
        <w:rPr>
          <w:color w:val="000000"/>
        </w:rPr>
        <w:t xml:space="preserve"> ПЦР. С помощью рационального дизайна структуры </w:t>
      </w:r>
      <w:proofErr w:type="spellStart"/>
      <w:r w:rsidRPr="00795EF8">
        <w:rPr>
          <w:color w:val="000000"/>
        </w:rPr>
        <w:t>праймера</w:t>
      </w:r>
      <w:proofErr w:type="spellEnd"/>
      <w:r w:rsidRPr="00795EF8">
        <w:rPr>
          <w:color w:val="000000"/>
        </w:rPr>
        <w:t xml:space="preserve"> можно влиять на термодинамику и кинетику отдельных стадий ПЦР, повышая его точность. С этой целью в состав </w:t>
      </w:r>
      <w:proofErr w:type="spellStart"/>
      <w:r w:rsidRPr="00795EF8">
        <w:rPr>
          <w:color w:val="000000"/>
        </w:rPr>
        <w:t>олигонуклеотидных</w:t>
      </w:r>
      <w:proofErr w:type="spellEnd"/>
      <w:r w:rsidRPr="00795EF8">
        <w:rPr>
          <w:color w:val="000000"/>
        </w:rPr>
        <w:t xml:space="preserve"> </w:t>
      </w:r>
      <w:proofErr w:type="spellStart"/>
      <w:r w:rsidRPr="00795EF8">
        <w:rPr>
          <w:color w:val="000000"/>
        </w:rPr>
        <w:t>праймеров</w:t>
      </w:r>
      <w:proofErr w:type="spellEnd"/>
      <w:r w:rsidRPr="00795EF8">
        <w:rPr>
          <w:color w:val="000000"/>
        </w:rPr>
        <w:t xml:space="preserve"> вводят </w:t>
      </w:r>
      <w:r w:rsidR="00561017" w:rsidRPr="00DA7BD8">
        <w:rPr>
          <w:color w:val="000000"/>
        </w:rPr>
        <w:t xml:space="preserve">химические </w:t>
      </w:r>
      <w:r w:rsidRPr="00795EF8">
        <w:rPr>
          <w:color w:val="000000"/>
        </w:rPr>
        <w:t xml:space="preserve">модификации. </w:t>
      </w:r>
      <w:r w:rsidR="00561017" w:rsidRPr="00DA7BD8">
        <w:rPr>
          <w:color w:val="000000"/>
        </w:rPr>
        <w:t>Они</w:t>
      </w:r>
      <w:r w:rsidR="00561017" w:rsidRPr="00795EF8">
        <w:rPr>
          <w:color w:val="000000"/>
        </w:rPr>
        <w:t xml:space="preserve"> </w:t>
      </w:r>
      <w:r w:rsidRPr="00795EF8">
        <w:rPr>
          <w:color w:val="000000"/>
        </w:rPr>
        <w:t xml:space="preserve">могут касаться как азотистых оснований, так и </w:t>
      </w:r>
      <w:proofErr w:type="spellStart"/>
      <w:r w:rsidRPr="00795EF8">
        <w:rPr>
          <w:color w:val="000000"/>
        </w:rPr>
        <w:t>сахаро</w:t>
      </w:r>
      <w:proofErr w:type="spellEnd"/>
      <w:r w:rsidRPr="00795EF8">
        <w:rPr>
          <w:color w:val="000000"/>
        </w:rPr>
        <w:t xml:space="preserve">-фосфатного остова. В последние десятилетия особое внимание уделяется модификации </w:t>
      </w:r>
      <w:proofErr w:type="spellStart"/>
      <w:r w:rsidRPr="00795EF8">
        <w:rPr>
          <w:color w:val="000000"/>
        </w:rPr>
        <w:t>олигонуклеотидов</w:t>
      </w:r>
      <w:proofErr w:type="spellEnd"/>
      <w:r w:rsidRPr="00795EF8">
        <w:rPr>
          <w:color w:val="000000"/>
        </w:rPr>
        <w:t xml:space="preserve"> по </w:t>
      </w:r>
      <w:proofErr w:type="spellStart"/>
      <w:r w:rsidRPr="00795EF8">
        <w:rPr>
          <w:color w:val="000000"/>
        </w:rPr>
        <w:t>межнуклеотидному</w:t>
      </w:r>
      <w:proofErr w:type="spellEnd"/>
      <w:r w:rsidRPr="00795EF8">
        <w:rPr>
          <w:color w:val="000000"/>
        </w:rPr>
        <w:t xml:space="preserve"> фосфат</w:t>
      </w:r>
      <w:r w:rsidR="00561017" w:rsidRPr="00DA7BD8">
        <w:rPr>
          <w:color w:val="000000"/>
        </w:rPr>
        <w:t>ному остатку</w:t>
      </w:r>
      <w:r w:rsidRPr="00795EF8">
        <w:rPr>
          <w:color w:val="000000"/>
        </w:rPr>
        <w:t xml:space="preserve"> с целью улучшения свойств </w:t>
      </w:r>
      <w:proofErr w:type="spellStart"/>
      <w:r w:rsidRPr="00795EF8">
        <w:rPr>
          <w:color w:val="000000"/>
        </w:rPr>
        <w:t>олигонуклеотид</w:t>
      </w:r>
      <w:r w:rsidR="00561017" w:rsidRPr="00DA7BD8">
        <w:rPr>
          <w:color w:val="000000"/>
        </w:rPr>
        <w:t>ов</w:t>
      </w:r>
      <w:proofErr w:type="spellEnd"/>
      <w:r w:rsidRPr="00795EF8">
        <w:rPr>
          <w:color w:val="000000"/>
        </w:rPr>
        <w:t xml:space="preserve">. Одним из таких примеров являются разработанные в ИХБФМ СО РАН </w:t>
      </w:r>
      <w:proofErr w:type="spellStart"/>
      <w:r w:rsidRPr="00795EF8">
        <w:rPr>
          <w:color w:val="000000"/>
        </w:rPr>
        <w:t>фосфорилгуанидиновые</w:t>
      </w:r>
      <w:proofErr w:type="spellEnd"/>
      <w:r w:rsidRPr="00795EF8">
        <w:rPr>
          <w:color w:val="000000"/>
        </w:rPr>
        <w:t xml:space="preserve"> олигонуклеотиды и их использование в качестве </w:t>
      </w:r>
      <w:proofErr w:type="spellStart"/>
      <w:r w:rsidRPr="00795EF8">
        <w:rPr>
          <w:color w:val="000000"/>
        </w:rPr>
        <w:t>праймеров</w:t>
      </w:r>
      <w:proofErr w:type="spellEnd"/>
      <w:r w:rsidRPr="00795EF8">
        <w:rPr>
          <w:color w:val="000000"/>
        </w:rPr>
        <w:t xml:space="preserve"> в ПЦР </w:t>
      </w:r>
      <w:r w:rsidRPr="00795EF8">
        <w:rPr>
          <w:color w:val="000000"/>
        </w:rPr>
        <w:fldChar w:fldCharType="begin" w:fldLock="1"/>
      </w:r>
      <w:r>
        <w:rPr>
          <w:color w:val="000000"/>
        </w:rPr>
        <w:instrText>ADDIN CSL_CITATION {"citationItems":[{"id":"ITEM-1","itemData":{"DOI":"10.3390/DIAGNOSTICS13020250/S1","ISSN":"20754418","abstract":"Phosphoryl guanidine (PG) is the novel uncharged modification of internucleotide phosphates of oligonucleotides. Incorporating PG modification into PCR primers leads to increased discrimination between wild-type and mutated DNA, providing extraordinary detection limits in an allele-specific real-time polymerase chain reaction (AS-PCR). Herein, we used PG-modification to improve the specificity of AS primers with unfavorable Pyr/Pur primer’s 3′-end mismatch in the template/primer complex. Two mutations of the PIK3CA gene (E542K, E545K) were chosen to validate the advantages of the PG modification. Several primers with PG modifications were synthesized for each mutation and assessed using AS-PCR with the plasmid controls and DNA obtained from formalin-fixed paraffin-embedded (FFPE) tissues. The assay allows the detection of 0.5% of mutated DNA on the wild-type DNA plasmid template’s background with good specificity. Compared with ddPCR, the primers with PG-modification demonstrated 100% specificity and 100% sensitivity on the DNA from FFPE with mutation presence higher than 0.5%. Our results indicate the high potential of PG-modified primers for point mutation detection. The main principle of the developed methodology can be used to improve the specificity of primers regardless of sequences.","author":[{"dropping-particle":"","family":"Chubarov","given":"Alexey S.","non-dropping-particle":"","parse-names":false,"suffix":""},{"dropping-particle":"","family":"Oscorbin","given":"Igor P.","non-dropping-particle":"","parse-names":false,"suffix":""},{"dropping-particle":"","family":"Novikova","given":"Lidiya M.","non-dropping-particle":"","parse-names":false,"suffix":""},{"dropping-particle":"","family":"Filipenko","given":"Maxim L.","non-dropping-particle":"","parse-names":false,"suffix":""},{"dropping-particle":"","family":"Lomzov","given":"Alexander A.","non-dropping-particle":"","parse-names":false,"suffix":""},{"dropping-particle":"V.","family":"Pyshnyi","given":"Dmitrii","non-dropping-particle":"","parse-names":false,"suffix":""}],"container-title":"Diagnostics","id":"ITEM-1","issue":"2","issued":{"date-parts":[["2023","1","9"]]},"page":"250","publisher":"MDPI AG","title":"Allele-Specific PCR for PIK3CA Mutation Detection Using Phosphoryl Guanidine Modified Primers","type":"article-journal","volume":"13"},"uris":["http://www.mendeley.com/documents/?uuid=b7ed6f21-d04b-31ef-8775-358b97cb8d9a"]}],"mendeley":{"formattedCitation":"[1]","plainTextFormattedCitation":"[1]","previouslyFormattedCitation":"[1]"},"properties":{"noteIndex":0},"schema":"https://github.com/citation-style-language/schema/raw/master/csl-citation.json"}</w:instrText>
      </w:r>
      <w:r w:rsidRPr="00795EF8">
        <w:rPr>
          <w:color w:val="000000"/>
        </w:rPr>
        <w:fldChar w:fldCharType="separate"/>
      </w:r>
      <w:r w:rsidRPr="00795EF8">
        <w:rPr>
          <w:noProof/>
          <w:color w:val="000000"/>
        </w:rPr>
        <w:t>[1]</w:t>
      </w:r>
      <w:r w:rsidRPr="00795EF8">
        <w:rPr>
          <w:color w:val="000000"/>
        </w:rPr>
        <w:fldChar w:fldCharType="end"/>
      </w:r>
      <w:r w:rsidRPr="00795EF8">
        <w:rPr>
          <w:color w:val="000000"/>
        </w:rPr>
        <w:t>.</w:t>
      </w:r>
    </w:p>
    <w:p w14:paraId="1FB543D3" w14:textId="7C64996E" w:rsidR="00795EF8" w:rsidRPr="00795EF8" w:rsidRDefault="00795EF8" w:rsidP="00795EF8">
      <w:pPr>
        <w:pBdr>
          <w:top w:val="nil"/>
          <w:left w:val="nil"/>
          <w:bottom w:val="nil"/>
          <w:right w:val="nil"/>
          <w:between w:val="nil"/>
        </w:pBdr>
        <w:shd w:val="clear" w:color="auto" w:fill="FFFFFF"/>
        <w:ind w:firstLine="397"/>
        <w:jc w:val="both"/>
        <w:rPr>
          <w:color w:val="000000"/>
        </w:rPr>
      </w:pPr>
      <w:r w:rsidRPr="00500118">
        <w:rPr>
          <w:color w:val="000000"/>
        </w:rPr>
        <w:t xml:space="preserve">В настоящей работе предложены новые </w:t>
      </w:r>
      <w:r w:rsidR="00561017" w:rsidRPr="00500118">
        <w:rPr>
          <w:color w:val="000000"/>
        </w:rPr>
        <w:t xml:space="preserve">производные </w:t>
      </w:r>
      <w:proofErr w:type="spellStart"/>
      <w:r w:rsidRPr="00500118">
        <w:rPr>
          <w:color w:val="000000"/>
        </w:rPr>
        <w:t>олигонуклеотид</w:t>
      </w:r>
      <w:r w:rsidR="00561017" w:rsidRPr="00500118">
        <w:rPr>
          <w:color w:val="000000"/>
        </w:rPr>
        <w:t>ов</w:t>
      </w:r>
      <w:proofErr w:type="spellEnd"/>
      <w:r w:rsidRPr="00500118">
        <w:rPr>
          <w:color w:val="000000"/>
        </w:rPr>
        <w:t xml:space="preserve">, </w:t>
      </w:r>
      <w:r w:rsidR="005A0712" w:rsidRPr="00500118">
        <w:rPr>
          <w:color w:val="000000"/>
        </w:rPr>
        <w:t>модифицированных по фосфат</w:t>
      </w:r>
      <w:r w:rsidR="00D6605A" w:rsidRPr="00500118">
        <w:rPr>
          <w:color w:val="000000"/>
        </w:rPr>
        <w:t>ному остатку</w:t>
      </w:r>
      <w:r w:rsidR="005A0712" w:rsidRPr="00500118">
        <w:rPr>
          <w:color w:val="000000"/>
        </w:rPr>
        <w:t xml:space="preserve"> </w:t>
      </w:r>
      <w:r w:rsidRPr="00500118">
        <w:rPr>
          <w:color w:val="000000"/>
        </w:rPr>
        <w:t>гетероциклически</w:t>
      </w:r>
      <w:r w:rsidR="005A0712" w:rsidRPr="00500118">
        <w:rPr>
          <w:color w:val="000000"/>
        </w:rPr>
        <w:t xml:space="preserve">ми </w:t>
      </w:r>
      <w:r w:rsidR="00D6605A" w:rsidRPr="00500118">
        <w:rPr>
          <w:color w:val="000000"/>
        </w:rPr>
        <w:t>группами</w:t>
      </w:r>
      <w:r w:rsidRPr="00500118">
        <w:rPr>
          <w:color w:val="000000"/>
        </w:rPr>
        <w:t xml:space="preserve">: </w:t>
      </w:r>
      <w:r w:rsidRPr="00500118">
        <w:rPr>
          <w:i/>
          <w:iCs/>
          <w:color w:val="000000"/>
        </w:rPr>
        <w:t>N</w:t>
      </w:r>
      <w:r w:rsidRPr="00500118">
        <w:rPr>
          <w:color w:val="000000"/>
        </w:rPr>
        <w:t>-бензимидазольны</w:t>
      </w:r>
      <w:r w:rsidR="005A0712" w:rsidRPr="00500118">
        <w:rPr>
          <w:color w:val="000000"/>
        </w:rPr>
        <w:t>ми</w:t>
      </w:r>
      <w:r w:rsidRPr="00500118">
        <w:rPr>
          <w:color w:val="000000"/>
        </w:rPr>
        <w:t xml:space="preserve"> или -</w:t>
      </w:r>
      <w:proofErr w:type="spellStart"/>
      <w:r w:rsidRPr="00500118">
        <w:rPr>
          <w:color w:val="000000"/>
        </w:rPr>
        <w:t>бензокса</w:t>
      </w:r>
      <w:proofErr w:type="spellEnd"/>
      <w:r w:rsidRPr="00500118">
        <w:rPr>
          <w:color w:val="000000"/>
        </w:rPr>
        <w:t>/(</w:t>
      </w:r>
      <w:proofErr w:type="spellStart"/>
      <w:r w:rsidRPr="00500118">
        <w:rPr>
          <w:color w:val="000000"/>
        </w:rPr>
        <w:t>тиоа</w:t>
      </w:r>
      <w:proofErr w:type="spellEnd"/>
      <w:r w:rsidRPr="00500118">
        <w:rPr>
          <w:color w:val="000000"/>
        </w:rPr>
        <w:t>)зольны</w:t>
      </w:r>
      <w:r w:rsidR="005A0712" w:rsidRPr="00500118">
        <w:rPr>
          <w:color w:val="000000"/>
        </w:rPr>
        <w:t>ми</w:t>
      </w:r>
      <w:r w:rsidRPr="00500118">
        <w:rPr>
          <w:color w:val="000000"/>
        </w:rPr>
        <w:t xml:space="preserve">. </w:t>
      </w:r>
      <w:r w:rsidR="00561017" w:rsidRPr="00500118">
        <w:rPr>
          <w:color w:val="000000"/>
        </w:rPr>
        <w:t>Нами о</w:t>
      </w:r>
      <w:r w:rsidRPr="00500118">
        <w:rPr>
          <w:color w:val="000000"/>
        </w:rPr>
        <w:t xml:space="preserve">тработана синтетическая схема введения </w:t>
      </w:r>
      <w:r w:rsidR="00561017" w:rsidRPr="00500118">
        <w:rPr>
          <w:color w:val="000000"/>
        </w:rPr>
        <w:t xml:space="preserve">таких </w:t>
      </w:r>
      <w:r w:rsidRPr="00500118">
        <w:rPr>
          <w:color w:val="000000"/>
        </w:rPr>
        <w:t>остатков</w:t>
      </w:r>
      <w:r w:rsidR="009D1408" w:rsidRPr="00500118">
        <w:rPr>
          <w:color w:val="000000"/>
        </w:rPr>
        <w:t xml:space="preserve"> </w:t>
      </w:r>
      <w:r w:rsidR="009D1408" w:rsidRPr="00310590">
        <w:rPr>
          <w:color w:val="000000"/>
        </w:rPr>
        <w:t>на стадии окисления</w:t>
      </w:r>
      <w:r w:rsidRPr="00310590">
        <w:rPr>
          <w:color w:val="000000"/>
        </w:rPr>
        <w:t xml:space="preserve"> </w:t>
      </w:r>
      <w:proofErr w:type="spellStart"/>
      <w:r w:rsidRPr="00310590">
        <w:rPr>
          <w:color w:val="000000"/>
        </w:rPr>
        <w:t>фосфиттриэфир</w:t>
      </w:r>
      <w:r w:rsidR="00500118" w:rsidRPr="00310590">
        <w:rPr>
          <w:color w:val="000000"/>
        </w:rPr>
        <w:t>а</w:t>
      </w:r>
      <w:proofErr w:type="spellEnd"/>
      <w:r w:rsidR="00500118" w:rsidRPr="00310590">
        <w:rPr>
          <w:color w:val="000000"/>
        </w:rPr>
        <w:t xml:space="preserve"> азидом</w:t>
      </w:r>
      <w:r w:rsidRPr="00795EF8">
        <w:rPr>
          <w:color w:val="000000"/>
        </w:rPr>
        <w:t xml:space="preserve"> в ходе автоматического твердофазного </w:t>
      </w:r>
      <w:proofErr w:type="spellStart"/>
      <w:r w:rsidRPr="00795EF8">
        <w:rPr>
          <w:color w:val="000000"/>
        </w:rPr>
        <w:t>фосфитамидного</w:t>
      </w:r>
      <w:proofErr w:type="spellEnd"/>
      <w:r w:rsidRPr="00795EF8">
        <w:rPr>
          <w:color w:val="000000"/>
        </w:rPr>
        <w:t xml:space="preserve"> метода синтеза. Разработанный подход </w:t>
      </w:r>
      <w:r w:rsidR="00561017" w:rsidRPr="00795EF8">
        <w:rPr>
          <w:color w:val="000000"/>
        </w:rPr>
        <w:t>позвол</w:t>
      </w:r>
      <w:r w:rsidR="000B7344">
        <w:rPr>
          <w:color w:val="000000"/>
        </w:rPr>
        <w:t>я</w:t>
      </w:r>
      <w:r w:rsidR="00561017" w:rsidRPr="000B7344">
        <w:rPr>
          <w:color w:val="000000"/>
        </w:rPr>
        <w:t>ет</w:t>
      </w:r>
      <w:r w:rsidR="00561017" w:rsidRPr="00795EF8">
        <w:rPr>
          <w:color w:val="000000"/>
        </w:rPr>
        <w:t xml:space="preserve"> </w:t>
      </w:r>
      <w:r w:rsidRPr="00795EF8">
        <w:rPr>
          <w:color w:val="000000"/>
        </w:rPr>
        <w:t xml:space="preserve">с высоким выходом получать </w:t>
      </w:r>
      <w:r w:rsidR="005A0712">
        <w:rPr>
          <w:color w:val="000000"/>
        </w:rPr>
        <w:t>последовательности</w:t>
      </w:r>
      <w:r w:rsidR="005A0712" w:rsidRPr="00795EF8">
        <w:rPr>
          <w:color w:val="000000"/>
        </w:rPr>
        <w:t xml:space="preserve"> </w:t>
      </w:r>
      <w:r w:rsidRPr="00795EF8">
        <w:rPr>
          <w:color w:val="000000"/>
        </w:rPr>
        <w:t xml:space="preserve">ДНК </w:t>
      </w:r>
      <w:proofErr w:type="spellStart"/>
      <w:r w:rsidR="00561017" w:rsidRPr="00795EF8">
        <w:rPr>
          <w:color w:val="000000"/>
        </w:rPr>
        <w:t>гетеронуклеотидн</w:t>
      </w:r>
      <w:r w:rsidR="00561017" w:rsidRPr="000B7344">
        <w:rPr>
          <w:color w:val="000000"/>
        </w:rPr>
        <w:t>ого</w:t>
      </w:r>
      <w:proofErr w:type="spellEnd"/>
      <w:r w:rsidR="00561017" w:rsidRPr="000B7344">
        <w:rPr>
          <w:color w:val="000000"/>
        </w:rPr>
        <w:t xml:space="preserve"> состава</w:t>
      </w:r>
      <w:r w:rsidR="00561017" w:rsidRPr="00795EF8">
        <w:rPr>
          <w:color w:val="000000"/>
        </w:rPr>
        <w:t xml:space="preserve"> </w:t>
      </w:r>
      <w:r w:rsidRPr="00795EF8">
        <w:rPr>
          <w:color w:val="000000"/>
        </w:rPr>
        <w:t>с заданным положением модификаций.</w:t>
      </w:r>
    </w:p>
    <w:p w14:paraId="07F7C9BA" w14:textId="1175A3F0" w:rsidR="00795EF8" w:rsidRPr="00795EF8" w:rsidRDefault="00795EF8" w:rsidP="00795EF8">
      <w:pPr>
        <w:pBdr>
          <w:top w:val="nil"/>
          <w:left w:val="nil"/>
          <w:bottom w:val="nil"/>
          <w:right w:val="nil"/>
          <w:between w:val="nil"/>
        </w:pBdr>
        <w:shd w:val="clear" w:color="auto" w:fill="FFFFFF"/>
        <w:ind w:firstLine="397"/>
        <w:jc w:val="both"/>
        <w:rPr>
          <w:color w:val="000000"/>
        </w:rPr>
      </w:pPr>
      <w:r w:rsidRPr="00795EF8">
        <w:rPr>
          <w:color w:val="000000"/>
        </w:rPr>
        <w:t xml:space="preserve">Полученные производные были испытаны в качестве </w:t>
      </w:r>
      <w:proofErr w:type="spellStart"/>
      <w:r w:rsidRPr="00795EF8">
        <w:rPr>
          <w:color w:val="000000"/>
        </w:rPr>
        <w:t>праймеров</w:t>
      </w:r>
      <w:proofErr w:type="spellEnd"/>
      <w:r w:rsidRPr="00795EF8">
        <w:rPr>
          <w:color w:val="000000"/>
        </w:rPr>
        <w:t xml:space="preserve"> </w:t>
      </w:r>
      <w:r w:rsidR="00380467">
        <w:rPr>
          <w:color w:val="000000"/>
        </w:rPr>
        <w:t xml:space="preserve">для выявления однонуклеотидных мутаций методом </w:t>
      </w:r>
      <w:r w:rsidR="00380467" w:rsidRPr="000B7344">
        <w:rPr>
          <w:color w:val="000000"/>
        </w:rPr>
        <w:t>аллель-специфической ПЦР</w:t>
      </w:r>
      <w:r w:rsidR="00380467">
        <w:rPr>
          <w:color w:val="000000"/>
        </w:rPr>
        <w:t xml:space="preserve"> на мутации гена </w:t>
      </w:r>
      <w:r w:rsidR="00380467">
        <w:rPr>
          <w:color w:val="000000"/>
          <w:lang w:val="en-US"/>
        </w:rPr>
        <w:t>KRAS</w:t>
      </w:r>
      <w:r w:rsidR="00380467" w:rsidRPr="00500118">
        <w:rPr>
          <w:color w:val="000000"/>
        </w:rPr>
        <w:t xml:space="preserve"> </w:t>
      </w:r>
      <w:r w:rsidR="00380467">
        <w:rPr>
          <w:color w:val="000000"/>
        </w:rPr>
        <w:t xml:space="preserve">с использованием модельной мутантной </w:t>
      </w:r>
      <w:proofErr w:type="spellStart"/>
      <w:r w:rsidR="00380467">
        <w:rPr>
          <w:color w:val="000000"/>
        </w:rPr>
        <w:t>плазмидной</w:t>
      </w:r>
      <w:proofErr w:type="spellEnd"/>
      <w:r w:rsidR="00380467">
        <w:rPr>
          <w:color w:val="000000"/>
        </w:rPr>
        <w:t xml:space="preserve"> ДНК на фоне ДНК дикого типа. </w:t>
      </w:r>
      <w:r w:rsidRPr="00795EF8">
        <w:rPr>
          <w:color w:val="000000"/>
        </w:rPr>
        <w:t xml:space="preserve">Были </w:t>
      </w:r>
      <w:r w:rsidR="00561017" w:rsidRPr="000B7344">
        <w:rPr>
          <w:color w:val="000000"/>
        </w:rPr>
        <w:t>определены</w:t>
      </w:r>
      <w:r w:rsidR="00561017" w:rsidRPr="00795EF8">
        <w:rPr>
          <w:color w:val="000000"/>
        </w:rPr>
        <w:t xml:space="preserve"> </w:t>
      </w:r>
      <w:r w:rsidRPr="00795EF8">
        <w:rPr>
          <w:color w:val="000000"/>
        </w:rPr>
        <w:t>закономерности</w:t>
      </w:r>
      <w:r w:rsidR="00561017" w:rsidRPr="000B7344">
        <w:rPr>
          <w:color w:val="000000"/>
        </w:rPr>
        <w:t xml:space="preserve"> влияния числа модификаций</w:t>
      </w:r>
      <w:r w:rsidR="000B7344">
        <w:rPr>
          <w:color w:val="000000"/>
        </w:rPr>
        <w:t xml:space="preserve"> </w:t>
      </w:r>
      <w:r w:rsidR="00561017" w:rsidRPr="000B7344">
        <w:rPr>
          <w:color w:val="000000"/>
        </w:rPr>
        <w:t>и их положения</w:t>
      </w:r>
      <w:r w:rsidR="000B7344">
        <w:rPr>
          <w:color w:val="000000"/>
        </w:rPr>
        <w:t xml:space="preserve"> </w:t>
      </w:r>
      <w:r w:rsidRPr="00795EF8">
        <w:rPr>
          <w:color w:val="000000"/>
        </w:rPr>
        <w:t xml:space="preserve">в составе </w:t>
      </w:r>
      <w:proofErr w:type="spellStart"/>
      <w:r w:rsidRPr="00795EF8">
        <w:rPr>
          <w:color w:val="000000"/>
        </w:rPr>
        <w:t>праймера</w:t>
      </w:r>
      <w:proofErr w:type="spellEnd"/>
      <w:r w:rsidRPr="00795EF8">
        <w:rPr>
          <w:color w:val="000000"/>
        </w:rPr>
        <w:t xml:space="preserve"> </w:t>
      </w:r>
      <w:r w:rsidR="00561017" w:rsidRPr="000B7344">
        <w:rPr>
          <w:color w:val="000000"/>
        </w:rPr>
        <w:t>на</w:t>
      </w:r>
      <w:r w:rsidRPr="00795EF8">
        <w:rPr>
          <w:color w:val="000000"/>
        </w:rPr>
        <w:t xml:space="preserve"> эффективност</w:t>
      </w:r>
      <w:r w:rsidR="00561017" w:rsidRPr="000B7344">
        <w:rPr>
          <w:color w:val="000000"/>
        </w:rPr>
        <w:t>ь</w:t>
      </w:r>
      <w:r w:rsidRPr="00795EF8">
        <w:rPr>
          <w:color w:val="000000"/>
        </w:rPr>
        <w:t xml:space="preserve"> </w:t>
      </w:r>
      <w:r w:rsidR="00380467">
        <w:rPr>
          <w:color w:val="000000"/>
        </w:rPr>
        <w:t xml:space="preserve">и специфичность </w:t>
      </w:r>
      <w:r w:rsidRPr="00795EF8">
        <w:rPr>
          <w:color w:val="000000"/>
        </w:rPr>
        <w:t xml:space="preserve">протекания ПЦР. На основании полученных </w:t>
      </w:r>
      <w:r w:rsidR="00666440" w:rsidRPr="000B7344">
        <w:rPr>
          <w:color w:val="000000"/>
        </w:rPr>
        <w:t>данных</w:t>
      </w:r>
      <w:r w:rsidR="00666440" w:rsidRPr="00795EF8">
        <w:rPr>
          <w:color w:val="000000"/>
        </w:rPr>
        <w:t xml:space="preserve"> </w:t>
      </w:r>
      <w:r w:rsidRPr="00795EF8">
        <w:rPr>
          <w:color w:val="000000"/>
        </w:rPr>
        <w:t xml:space="preserve">был сделан вывод о перспективности </w:t>
      </w:r>
      <w:r w:rsidR="00666440" w:rsidRPr="000B7344">
        <w:rPr>
          <w:color w:val="000000"/>
        </w:rPr>
        <w:t>и</w:t>
      </w:r>
      <w:r w:rsidR="000B7344">
        <w:rPr>
          <w:color w:val="000000"/>
        </w:rPr>
        <w:t>с</w:t>
      </w:r>
      <w:r w:rsidR="00666440" w:rsidRPr="000B7344">
        <w:rPr>
          <w:color w:val="000000"/>
        </w:rPr>
        <w:t xml:space="preserve">пользования </w:t>
      </w:r>
      <w:r w:rsidRPr="00795EF8">
        <w:rPr>
          <w:color w:val="000000"/>
        </w:rPr>
        <w:t>новых аналогов нуклеиновых кислот для</w:t>
      </w:r>
      <w:r w:rsidR="00666440" w:rsidRPr="000B7344">
        <w:rPr>
          <w:color w:val="000000"/>
        </w:rPr>
        <w:t xml:space="preserve"> решения научных и практических задач с использования метода</w:t>
      </w:r>
      <w:r w:rsidRPr="00795EF8">
        <w:rPr>
          <w:color w:val="000000"/>
        </w:rPr>
        <w:t xml:space="preserve"> ПЦР.</w:t>
      </w:r>
    </w:p>
    <w:p w14:paraId="4E906BF8" w14:textId="158AF7EA" w:rsidR="00795EF8" w:rsidRDefault="00795EF8" w:rsidP="00A02163">
      <w:pPr>
        <w:pBdr>
          <w:top w:val="nil"/>
          <w:left w:val="nil"/>
          <w:bottom w:val="nil"/>
          <w:right w:val="nil"/>
          <w:between w:val="nil"/>
        </w:pBdr>
        <w:shd w:val="clear" w:color="auto" w:fill="FFFFFF"/>
        <w:ind w:firstLine="397"/>
        <w:jc w:val="both"/>
        <w:rPr>
          <w:i/>
          <w:iCs/>
        </w:rPr>
      </w:pPr>
      <w:r w:rsidRPr="00FD63C3">
        <w:rPr>
          <w:i/>
          <w:iCs/>
        </w:rPr>
        <w:t>Исследование поддержано в рамках государственного задания ИХБФМ СО РАН № 121112900217-3</w:t>
      </w:r>
      <w:r>
        <w:rPr>
          <w:i/>
          <w:iCs/>
        </w:rPr>
        <w:t>.</w:t>
      </w:r>
    </w:p>
    <w:p w14:paraId="0000000E" w14:textId="77777777" w:rsidR="00130241" w:rsidRPr="000B7344"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5BF78E83" w14:textId="2C3FDEE9" w:rsidR="00795EF8" w:rsidRPr="00795EF8" w:rsidRDefault="00795EF8" w:rsidP="00795EF8">
      <w:pPr>
        <w:pBdr>
          <w:top w:val="nil"/>
          <w:left w:val="nil"/>
          <w:bottom w:val="nil"/>
          <w:right w:val="nil"/>
          <w:between w:val="nil"/>
        </w:pBdr>
        <w:shd w:val="clear" w:color="auto" w:fill="FFFFFF"/>
        <w:jc w:val="both"/>
        <w:rPr>
          <w:color w:val="000000"/>
          <w:lang w:val="en-US"/>
        </w:rPr>
      </w:pPr>
      <w:r w:rsidRPr="00795EF8">
        <w:rPr>
          <w:color w:val="000000"/>
          <w:lang w:val="en-US"/>
        </w:rPr>
        <w:fldChar w:fldCharType="begin" w:fldLock="1"/>
      </w:r>
      <w:r w:rsidRPr="00795EF8">
        <w:rPr>
          <w:color w:val="000000"/>
          <w:lang w:val="en-US"/>
        </w:rPr>
        <w:instrText xml:space="preserve">ADDIN Mendeley Bibliography CSL_BIBLIOGRAPHY </w:instrText>
      </w:r>
      <w:r w:rsidRPr="00795EF8">
        <w:rPr>
          <w:color w:val="000000"/>
          <w:lang w:val="en-US"/>
        </w:rPr>
        <w:fldChar w:fldCharType="separate"/>
      </w:r>
      <w:r w:rsidRPr="00795EF8">
        <w:rPr>
          <w:color w:val="000000"/>
          <w:lang w:val="en-US"/>
        </w:rPr>
        <w:t>1. Chubarov, A. S., Oscorbin, I. P., Novikova, L. M., Filipenko, M. L., Lomzov, A. A., Pyshnyi, D. V. Allele-Specific PCR for PIK3CA Mutation Detection Using Phosphoryl Guanidine Modified Primers // Diagnostics. 2023. Vol. 13. N. 2. P. 250.</w:t>
      </w:r>
    </w:p>
    <w:p w14:paraId="3486C755" w14:textId="53A20D15" w:rsidR="00116478" w:rsidRPr="00116478" w:rsidRDefault="00795EF8" w:rsidP="00063966">
      <w:pPr>
        <w:pBdr>
          <w:top w:val="nil"/>
          <w:left w:val="nil"/>
          <w:bottom w:val="nil"/>
          <w:right w:val="nil"/>
          <w:between w:val="nil"/>
        </w:pBdr>
        <w:shd w:val="clear" w:color="auto" w:fill="FFFFFF"/>
        <w:jc w:val="both"/>
        <w:rPr>
          <w:color w:val="000000"/>
          <w:lang w:val="en-US"/>
        </w:rPr>
      </w:pPr>
      <w:r w:rsidRPr="00795EF8">
        <w:rPr>
          <w:color w:val="000000"/>
          <w:lang w:val="en-US"/>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3901319">
    <w:abstractNumId w:val="0"/>
  </w:num>
  <w:num w:numId="2" w16cid:durableId="96897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41"/>
    <w:rsid w:val="00063966"/>
    <w:rsid w:val="00086081"/>
    <w:rsid w:val="000B7344"/>
    <w:rsid w:val="00101A1C"/>
    <w:rsid w:val="00106375"/>
    <w:rsid w:val="00116478"/>
    <w:rsid w:val="00130241"/>
    <w:rsid w:val="00150C9F"/>
    <w:rsid w:val="001E61C2"/>
    <w:rsid w:val="001F0493"/>
    <w:rsid w:val="002264EE"/>
    <w:rsid w:val="0023307C"/>
    <w:rsid w:val="00236F3C"/>
    <w:rsid w:val="00310590"/>
    <w:rsid w:val="0031361E"/>
    <w:rsid w:val="00380467"/>
    <w:rsid w:val="00391C38"/>
    <w:rsid w:val="003972F7"/>
    <w:rsid w:val="003B76D6"/>
    <w:rsid w:val="004A26A3"/>
    <w:rsid w:val="004F0EDF"/>
    <w:rsid w:val="00500118"/>
    <w:rsid w:val="00522BF1"/>
    <w:rsid w:val="00557064"/>
    <w:rsid w:val="00561017"/>
    <w:rsid w:val="00590166"/>
    <w:rsid w:val="005A0712"/>
    <w:rsid w:val="00666440"/>
    <w:rsid w:val="0069427D"/>
    <w:rsid w:val="006E0211"/>
    <w:rsid w:val="006F7A19"/>
    <w:rsid w:val="00775389"/>
    <w:rsid w:val="00795EF8"/>
    <w:rsid w:val="00797838"/>
    <w:rsid w:val="007C36D8"/>
    <w:rsid w:val="007F2744"/>
    <w:rsid w:val="008931BE"/>
    <w:rsid w:val="00921D45"/>
    <w:rsid w:val="00952D73"/>
    <w:rsid w:val="009809F9"/>
    <w:rsid w:val="009A6499"/>
    <w:rsid w:val="009A66DB"/>
    <w:rsid w:val="009B2F80"/>
    <w:rsid w:val="009B3300"/>
    <w:rsid w:val="009D1408"/>
    <w:rsid w:val="009F3380"/>
    <w:rsid w:val="00A02163"/>
    <w:rsid w:val="00A314FE"/>
    <w:rsid w:val="00B84EA0"/>
    <w:rsid w:val="00BF36F8"/>
    <w:rsid w:val="00BF4622"/>
    <w:rsid w:val="00CD00B1"/>
    <w:rsid w:val="00D22306"/>
    <w:rsid w:val="00D42542"/>
    <w:rsid w:val="00D651F4"/>
    <w:rsid w:val="00D6605A"/>
    <w:rsid w:val="00D8121C"/>
    <w:rsid w:val="00DA7BD8"/>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6C2032A4-2BAB-4E71-B88F-5033F632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561017"/>
    <w:rPr>
      <w:rFonts w:ascii="Tahoma" w:hAnsi="Tahoma" w:cs="Tahoma"/>
      <w:sz w:val="16"/>
      <w:szCs w:val="16"/>
    </w:rPr>
  </w:style>
  <w:style w:type="character" w:customStyle="1" w:styleId="ab">
    <w:name w:val="Текст выноски Знак"/>
    <w:basedOn w:val="a0"/>
    <w:link w:val="aa"/>
    <w:uiPriority w:val="99"/>
    <w:semiHidden/>
    <w:rsid w:val="00561017"/>
    <w:rPr>
      <w:rFonts w:ascii="Tahoma" w:eastAsia="Times New Roman" w:hAnsi="Tahoma" w:cs="Tahoma"/>
      <w:sz w:val="16"/>
      <w:szCs w:val="16"/>
    </w:rPr>
  </w:style>
  <w:style w:type="character" w:styleId="ac">
    <w:name w:val="annotation reference"/>
    <w:basedOn w:val="a0"/>
    <w:uiPriority w:val="99"/>
    <w:semiHidden/>
    <w:unhideWhenUsed/>
    <w:rsid w:val="00561017"/>
    <w:rPr>
      <w:sz w:val="16"/>
      <w:szCs w:val="16"/>
    </w:rPr>
  </w:style>
  <w:style w:type="paragraph" w:styleId="ad">
    <w:name w:val="annotation text"/>
    <w:basedOn w:val="a"/>
    <w:link w:val="ae"/>
    <w:uiPriority w:val="99"/>
    <w:semiHidden/>
    <w:unhideWhenUsed/>
    <w:rsid w:val="00561017"/>
    <w:rPr>
      <w:sz w:val="20"/>
      <w:szCs w:val="20"/>
    </w:rPr>
  </w:style>
  <w:style w:type="character" w:customStyle="1" w:styleId="ae">
    <w:name w:val="Текст примечания Знак"/>
    <w:basedOn w:val="a0"/>
    <w:link w:val="ad"/>
    <w:uiPriority w:val="99"/>
    <w:semiHidden/>
    <w:rsid w:val="00561017"/>
    <w:rPr>
      <w:rFonts w:ascii="Times New Roman" w:eastAsia="Times New Roman" w:hAnsi="Times New Roman" w:cs="Times New Roman"/>
    </w:rPr>
  </w:style>
  <w:style w:type="paragraph" w:styleId="af">
    <w:name w:val="annotation subject"/>
    <w:basedOn w:val="ad"/>
    <w:next w:val="ad"/>
    <w:link w:val="af0"/>
    <w:uiPriority w:val="99"/>
    <w:semiHidden/>
    <w:unhideWhenUsed/>
    <w:rsid w:val="00561017"/>
    <w:rPr>
      <w:b/>
      <w:bCs/>
    </w:rPr>
  </w:style>
  <w:style w:type="character" w:customStyle="1" w:styleId="af0">
    <w:name w:val="Тема примечания Знак"/>
    <w:basedOn w:val="ae"/>
    <w:link w:val="af"/>
    <w:uiPriority w:val="99"/>
    <w:semiHidden/>
    <w:rsid w:val="00561017"/>
    <w:rPr>
      <w:rFonts w:ascii="Times New Roman" w:eastAsia="Times New Roman" w:hAnsi="Times New Roman" w:cs="Times New Roman"/>
      <w:b/>
      <w:bCs/>
    </w:rPr>
  </w:style>
  <w:style w:type="paragraph" w:styleId="af1">
    <w:name w:val="Revision"/>
    <w:hidden/>
    <w:uiPriority w:val="99"/>
    <w:semiHidden/>
    <w:rsid w:val="00DA7B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AFF8-0150-4D22-AFA8-3B5021E7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Барановская</dc:creator>
  <cp:lastModifiedBy>Елизавета Барановская</cp:lastModifiedBy>
  <cp:revision>14</cp:revision>
  <dcterms:created xsi:type="dcterms:W3CDTF">2023-02-16T08:59:00Z</dcterms:created>
  <dcterms:modified xsi:type="dcterms:W3CDTF">2023-02-16T13:43:00Z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http://csl.mendeley.com/styles/styles/dis-23</vt:lpwstr>
  </property>
  <property fmtid="{D5CDD505-2E9C-101B-9397-08002B2CF9AE}" pid="4" name="Mendeley Unique User Id_1">
    <vt:lpwstr>bd82046a-430d-39ab-ba3d-13d88bce1241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http://csl.mendeley.com/styles/styles/dis-23</vt:lpwstr>
  </property>
  <property fmtid="{D5CDD505-2E9C-101B-9397-08002B2CF9AE}" pid="16" name="Mendeley Recent Style Name 5_1">
    <vt:lpwstr>Dis23</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