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D20C6" w:rsidRDefault="00246D1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Синтез и характеристика бифункциональной платформы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наночастиц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магнетита-золота для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тераностики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онкологических заболеваний</w:t>
      </w:r>
    </w:p>
    <w:p w14:paraId="00000002" w14:textId="77777777" w:rsidR="00FD20C6" w:rsidRDefault="00246D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Чудосай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Ю.В.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1,2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Сорокина М.А.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Абакумов М.А.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Клячко Н.Л.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3</w:t>
      </w:r>
    </w:p>
    <w:p w14:paraId="00000003" w14:textId="77777777" w:rsidR="00FD20C6" w:rsidRDefault="00246D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 3 г/о</w:t>
      </w:r>
    </w:p>
    <w:p w14:paraId="00000004" w14:textId="77777777" w:rsidR="00FD20C6" w:rsidRDefault="00246D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 Ломоносова, </w:t>
      </w:r>
    </w:p>
    <w:p w14:paraId="00000005" w14:textId="77777777" w:rsidR="00FD20C6" w:rsidRDefault="00246D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факультет наук о материалах, Москва, Россия</w:t>
      </w:r>
    </w:p>
    <w:p w14:paraId="00000006" w14:textId="77777777" w:rsidR="00FD20C6" w:rsidRDefault="00246D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Университет науки и технологий МИСИС, Москва, Россия</w:t>
      </w:r>
    </w:p>
    <w:p w14:paraId="00000007" w14:textId="77777777" w:rsidR="00FD20C6" w:rsidRDefault="00246D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Московский государственный университет имени М.В. Ломоносова, </w:t>
      </w:r>
    </w:p>
    <w:p w14:paraId="00000008" w14:textId="77777777" w:rsidR="00FD20C6" w:rsidRDefault="00246D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14:paraId="00000009" w14:textId="780FE3A8" w:rsidR="00FD20C6" w:rsidRDefault="00C909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C909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E-mail:</w:t>
      </w:r>
      <w:r w:rsidRPr="00C9099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chudosay@gmail.com</w:t>
      </w:r>
    </w:p>
    <w:p w14:paraId="0000000A" w14:textId="7B70A379" w:rsidR="00FD20C6" w:rsidRDefault="00246D14" w:rsidP="001C539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Одним из наиболее интересных объектов с точки зрения применения в биомедицине являются гибридные структуры на основе магнитных наночастиц (НЧ) и НЧ благородных металлов, позволяющие одновременно вводить на поверхность НЧ два типа лигандов</w:t>
      </w:r>
      <w:r w:rsidR="00D27E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7E42" w:rsidRPr="00D27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E42">
        <w:rPr>
          <w:rFonts w:ascii="Times New Roman" w:eastAsia="Times New Roman" w:hAnsi="Times New Roman" w:cs="Times New Roman"/>
          <w:sz w:val="24"/>
          <w:szCs w:val="24"/>
        </w:rPr>
        <w:t xml:space="preserve">Такой тип НЧ вида «гантель» открывает возможность их функционализации для </w:t>
      </w:r>
      <w:r>
        <w:rPr>
          <w:rFonts w:ascii="Times New Roman" w:eastAsia="Times New Roman" w:hAnsi="Times New Roman" w:cs="Times New Roman"/>
          <w:sz w:val="24"/>
          <w:szCs w:val="24"/>
        </w:rPr>
        <w:t>дальнейшег</w:t>
      </w:r>
      <w:r w:rsidR="00487E26">
        <w:rPr>
          <w:rFonts w:ascii="Times New Roman" w:eastAsia="Times New Roman" w:hAnsi="Times New Roman" w:cs="Times New Roman"/>
          <w:sz w:val="24"/>
          <w:szCs w:val="24"/>
        </w:rPr>
        <w:t>о использования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фотод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инамической терапии рака (ФДТ)</w:t>
      </w:r>
      <w:r w:rsidR="00487E26">
        <w:rPr>
          <w:rFonts w:ascii="Times New Roman" w:eastAsia="Times New Roman" w:hAnsi="Times New Roman" w:cs="Times New Roman"/>
          <w:sz w:val="24"/>
          <w:szCs w:val="24"/>
        </w:rPr>
        <w:t xml:space="preserve"> и флуоресцентной диагностики (ФД)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(комбинация фотосенсибилизатора (ФС) для терапии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флуорофора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(ФФ) для обнаружения платформы). Целью данной работы был синтез и исследование НЧ Fe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-Au с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гантелевидной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структурой в качестве бифункциональной платформы для терапии онкологических заболеваний. В результате разложения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пентакарбонила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железа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дифениловых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эфирах в присутствии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тетрахлоруратов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водорода синтезированы гибридные НЧ магнетита и золота с размером Fe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10,8 ± 1,5 нм и Au 4,4 ± 0,8 нм (по данным ПЭМ), стабилизированные олеиновой кислотой. По результатам рентгенофазового анализа синтезированные НЧ имеют кристаллическую структуру типа «шпинель» с периодом решетки 0,8387 нм. По результатам измерения магнитных свойств НЧ имели намагниченность насыщения 62 Ам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·кг (Fe</w:t>
      </w:r>
      <w:r w:rsidRPr="001C539F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539F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коэрцитивную силу 13 Э. НЧ модифицировали 3,4-дигидроксифенилуксусной кислотой (</w:t>
      </w:r>
      <w:r w:rsidR="001C539F">
        <w:rPr>
          <w:rFonts w:ascii="Times New Roman" w:eastAsia="Times New Roman" w:hAnsi="Times New Roman" w:cs="Times New Roman"/>
          <w:sz w:val="24"/>
          <w:szCs w:val="24"/>
          <w:lang w:val="en-GB"/>
        </w:rPr>
        <w:t>DOPAC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для последующего покрытия стабилизирующим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полиэтиленгликолем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(ПЭГ)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карбодиимидным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методом. Поскольку в одной системе необходимо объединить два разных вещества (ФС и ФФ), в качестве «звена» были использованы НЧ Fe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-Au (стабилизированные). При исследовании оптических свойств синтезированной платформы Fe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-Au/ФС/ФФ пики излучения и поглощения ФС и ФФ были идентичны пикам ФС и ФФ в растворе. Также анализы ЯМР и ИК подтвердили структуру системы. </w:t>
      </w:r>
      <w:r w:rsidRPr="00246D14">
        <w:rPr>
          <w:rFonts w:ascii="Times New Roman" w:eastAsia="Times New Roman" w:hAnsi="Times New Roman" w:cs="Times New Roman"/>
          <w:sz w:val="24"/>
          <w:szCs w:val="24"/>
        </w:rPr>
        <w:t xml:space="preserve">Показано, что системы Fe3O4-Au/ФС и Fe3O4-Au/ФФ способны интернализоваться клетками рака кишечника CT26 с сохранением оптических свойств.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дальнейшем планируется рассчитать физико-химические параметры синтезированной системы для оптимизации и проведения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конечной платформы.</w:t>
      </w:r>
    </w:p>
    <w:p w14:paraId="0000000B" w14:textId="77777777" w:rsidR="00FD20C6" w:rsidRPr="00F44986" w:rsidRDefault="00246D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0000000C" w14:textId="05DF597B" w:rsidR="00FD20C6" w:rsidRPr="001C539F" w:rsidRDefault="00246D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F449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Yu</w:t>
      </w:r>
      <w:r w:rsidR="001C539F" w:rsidRPr="00F449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</w:t>
      </w:r>
      <w:r w:rsidR="001C539F" w:rsidRPr="00F449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et</w:t>
      </w:r>
      <w:r w:rsidR="001C539F" w:rsidRPr="00F449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al</w:t>
      </w:r>
      <w:r w:rsidR="001C539F" w:rsidRPr="00F449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Dumbbell-like bifunctional Au− Fe3O4 nanoparticles //Nano letters. 2005.</w:t>
      </w:r>
      <w:r w:rsidR="00F4498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Vol 5(2)</w:t>
      </w:r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  <w:r w:rsidR="00F4498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P</w:t>
      </w:r>
      <w:r w:rsidR="00742A14" w:rsidRPr="00742A1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379-382.</w:t>
      </w:r>
    </w:p>
    <w:p w14:paraId="0000000D" w14:textId="1E41C3D0" w:rsidR="00FD20C6" w:rsidRPr="001C539F" w:rsidRDefault="00246D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2. </w:t>
      </w:r>
      <w:proofErr w:type="spellStart"/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Swierczewska</w:t>
      </w:r>
      <w:proofErr w:type="spellEnd"/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M., Lee S., Chen X. The design and application of fluorophore–gold nanoparticle activatable probes //Physical Chemistry Chemical Physics. 2011. </w:t>
      </w:r>
      <w:r w:rsidR="00F4498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Vol</w:t>
      </w:r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 13</w:t>
      </w:r>
      <w:r w:rsidR="00F4498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(</w:t>
      </w:r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21</w:t>
      </w:r>
      <w:r w:rsidR="00F4498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</w:t>
      </w:r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  <w:r w:rsidR="00F4498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P</w:t>
      </w:r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 9929-9941.</w:t>
      </w:r>
    </w:p>
    <w:p w14:paraId="0000000E" w14:textId="4A1A386C" w:rsidR="00FD20C6" w:rsidRPr="001C539F" w:rsidRDefault="00246D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3. </w:t>
      </w:r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Wang J. et al. Fluorophore–gold nanoparticle complex for sensitive optical biosensing and imaging //Nanotechnology. 2012. </w:t>
      </w:r>
      <w:r w:rsidR="00F4498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Vol.</w:t>
      </w:r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23</w:t>
      </w:r>
      <w:r w:rsidR="00F4498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(</w:t>
      </w:r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9</w:t>
      </w:r>
      <w:r w:rsidR="00F4498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</w:t>
      </w:r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r w:rsidR="00F4498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</w:t>
      </w:r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 095501.</w:t>
      </w:r>
    </w:p>
    <w:p w14:paraId="5BD3168E" w14:textId="769DBB72" w:rsidR="001C539F" w:rsidRDefault="00246D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bookmarkStart w:id="1" w:name="_gjdgxs" w:colFirst="0" w:colLast="0"/>
      <w:bookmarkEnd w:id="1"/>
      <w:r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4</w:t>
      </w:r>
      <w:r w:rsid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Shimizu K., </w:t>
      </w:r>
      <w:proofErr w:type="spellStart"/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Kobatake</w:t>
      </w:r>
      <w:proofErr w:type="spellEnd"/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S. Synthesis and optical properties of fluorescent switchable silica nanoparticles covered with copolymers consisting of </w:t>
      </w:r>
      <w:proofErr w:type="spellStart"/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diarylethene</w:t>
      </w:r>
      <w:proofErr w:type="spellEnd"/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and </w:t>
      </w:r>
      <w:proofErr w:type="spellStart"/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fluorene</w:t>
      </w:r>
      <w:proofErr w:type="spellEnd"/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derivatives //</w:t>
      </w:r>
      <w:proofErr w:type="spellStart"/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ChemistrySelect</w:t>
      </w:r>
      <w:proofErr w:type="spellEnd"/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. 2017. </w:t>
      </w:r>
      <w:r w:rsidR="00F4498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Vol</w:t>
      </w:r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 2</w:t>
      </w:r>
      <w:r w:rsidR="00F4498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(</w:t>
      </w:r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20</w:t>
      </w:r>
      <w:r w:rsidR="00F4498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</w:t>
      </w:r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  <w:r w:rsidR="00F4498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P</w:t>
      </w:r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 5445-5452.</w:t>
      </w:r>
    </w:p>
    <w:p w14:paraId="00000010" w14:textId="337428BC" w:rsidR="00FD20C6" w:rsidRPr="001C539F" w:rsidRDefault="00246D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5. </w:t>
      </w:r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Díaz S. A. et al. </w:t>
      </w:r>
      <w:proofErr w:type="spellStart"/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Photoswitchable</w:t>
      </w:r>
      <w:proofErr w:type="spellEnd"/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water-soluble quantum dots: </w:t>
      </w:r>
      <w:proofErr w:type="spellStart"/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pcFRET</w:t>
      </w:r>
      <w:proofErr w:type="spellEnd"/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based on amphiphilic photochromic polymer coating //ACS nano. 2011. </w:t>
      </w:r>
      <w:r w:rsidR="00F4498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Vol. </w:t>
      </w:r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5</w:t>
      </w:r>
      <w:r w:rsidR="00F4498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(</w:t>
      </w:r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4</w:t>
      </w:r>
      <w:r w:rsidR="00F4498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). P</w:t>
      </w:r>
      <w:r w:rsidR="001C539F" w:rsidRPr="001C53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 2795-2805.</w:t>
      </w:r>
    </w:p>
    <w:sectPr w:rsidR="00FD20C6" w:rsidRPr="001C539F" w:rsidSect="001C539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C6"/>
    <w:rsid w:val="001C539F"/>
    <w:rsid w:val="00246D14"/>
    <w:rsid w:val="00487E26"/>
    <w:rsid w:val="00742A14"/>
    <w:rsid w:val="00C90993"/>
    <w:rsid w:val="00D27E42"/>
    <w:rsid w:val="00F44986"/>
    <w:rsid w:val="00FD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EEAC"/>
  <w15:docId w15:val="{A0E248A0-377F-419F-88C5-7A16D920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35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42157-AE1F-4F1A-AEFF-507E14A7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dcterms:created xsi:type="dcterms:W3CDTF">2023-03-12T17:16:00Z</dcterms:created>
  <dcterms:modified xsi:type="dcterms:W3CDTF">2023-03-17T14:45:00Z</dcterms:modified>
</cp:coreProperties>
</file>