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BD59F2A" w:rsidR="00130241" w:rsidRDefault="00EE6B49" w:rsidP="00EE6B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EE6B49">
        <w:rPr>
          <w:b/>
          <w:color w:val="000000"/>
        </w:rPr>
        <w:t>Функционализированные</w:t>
      </w:r>
      <w:proofErr w:type="spellEnd"/>
      <w:r w:rsidRPr="00EE6B49">
        <w:rPr>
          <w:b/>
          <w:color w:val="000000"/>
        </w:rPr>
        <w:t xml:space="preserve"> </w:t>
      </w:r>
      <w:proofErr w:type="spellStart"/>
      <w:r w:rsidRPr="00EE6B49">
        <w:rPr>
          <w:b/>
          <w:color w:val="000000"/>
        </w:rPr>
        <w:t>липосомальные</w:t>
      </w:r>
      <w:proofErr w:type="spellEnd"/>
      <w:r w:rsidRPr="00EE6B49">
        <w:rPr>
          <w:b/>
          <w:color w:val="000000"/>
        </w:rPr>
        <w:t xml:space="preserve"> системы для доставки антибактериальных и </w:t>
      </w:r>
      <w:proofErr w:type="spellStart"/>
      <w:r w:rsidRPr="00EE6B49">
        <w:rPr>
          <w:b/>
          <w:color w:val="000000"/>
        </w:rPr>
        <w:t>антифибротических</w:t>
      </w:r>
      <w:proofErr w:type="spellEnd"/>
      <w:r w:rsidRPr="00EE6B49">
        <w:rPr>
          <w:b/>
          <w:color w:val="000000"/>
        </w:rPr>
        <w:t xml:space="preserve"> препаратов</w:t>
      </w:r>
    </w:p>
    <w:p w14:paraId="00000002" w14:textId="622D4BFB" w:rsidR="00130241" w:rsidRPr="000217D2" w:rsidRDefault="00EE6B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Сафронова А.С.</w:t>
      </w:r>
      <w:r w:rsidR="000217D2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Мамаева П.В.</w:t>
      </w:r>
      <w:r w:rsidR="000217D2">
        <w:rPr>
          <w:b/>
          <w:i/>
          <w:color w:val="000000"/>
        </w:rPr>
        <w:t xml:space="preserve">, </w:t>
      </w:r>
      <w:proofErr w:type="spellStart"/>
      <w:r w:rsidR="000217D2">
        <w:rPr>
          <w:b/>
          <w:i/>
          <w:color w:val="000000"/>
        </w:rPr>
        <w:t>Ле-Дейген</w:t>
      </w:r>
      <w:proofErr w:type="spellEnd"/>
      <w:r w:rsidR="000217D2">
        <w:rPr>
          <w:b/>
          <w:i/>
          <w:color w:val="000000"/>
        </w:rPr>
        <w:t xml:space="preserve"> И.М.</w:t>
      </w:r>
      <w:r w:rsidR="000217D2" w:rsidRPr="000217D2">
        <w:rPr>
          <w:b/>
          <w:i/>
          <w:color w:val="000000"/>
        </w:rPr>
        <w:t>, Кудряшова Е.В.</w:t>
      </w:r>
    </w:p>
    <w:p w14:paraId="00000003" w14:textId="1B562AA4" w:rsidR="00130241" w:rsidRDefault="00592F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</w:t>
      </w:r>
      <w:r w:rsidR="00EB1F49">
        <w:rPr>
          <w:i/>
          <w:color w:val="000000"/>
        </w:rPr>
        <w:t xml:space="preserve"> курс </w:t>
      </w:r>
      <w:proofErr w:type="spellStart"/>
      <w:r w:rsidR="00EB1F49">
        <w:rPr>
          <w:i/>
          <w:color w:val="000000"/>
        </w:rPr>
        <w:t>специалитета</w:t>
      </w:r>
      <w:proofErr w:type="spellEnd"/>
      <w:r w:rsidR="00EB1F49">
        <w:rPr>
          <w:i/>
          <w:color w:val="000000"/>
        </w:rPr>
        <w:t xml:space="preserve"> </w:t>
      </w:r>
    </w:p>
    <w:p w14:paraId="00000004" w14:textId="755211F8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3ACF028B" w:rsidR="00130241" w:rsidRDefault="00391C38" w:rsidP="00592F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5B299544" w:rsidR="00130241" w:rsidRPr="00AB1A1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592F9E" w:rsidRPr="00FA657A">
        <w:rPr>
          <w:i/>
          <w:u w:val="single"/>
          <w:lang w:val="en-US"/>
        </w:rPr>
        <w:t>milarika</w:t>
      </w:r>
      <w:proofErr w:type="spellEnd"/>
      <w:r w:rsidR="00592F9E" w:rsidRPr="00FA657A">
        <w:rPr>
          <w:i/>
          <w:u w:val="single"/>
        </w:rPr>
        <w:t>09@</w:t>
      </w:r>
      <w:r w:rsidR="00592F9E" w:rsidRPr="00FA657A">
        <w:rPr>
          <w:i/>
          <w:u w:val="single"/>
          <w:lang w:val="en-US"/>
        </w:rPr>
        <w:t>mail</w:t>
      </w:r>
      <w:r w:rsidR="00592F9E" w:rsidRPr="00FA657A">
        <w:rPr>
          <w:i/>
          <w:u w:val="single"/>
        </w:rPr>
        <w:t>.</w:t>
      </w:r>
      <w:r w:rsidR="00592F9E" w:rsidRPr="00FA657A">
        <w:rPr>
          <w:i/>
          <w:u w:val="single"/>
          <w:lang w:val="en-US"/>
        </w:rPr>
        <w:t>ru</w:t>
      </w:r>
    </w:p>
    <w:p w14:paraId="393A58F7" w14:textId="4F08D69D" w:rsidR="00DB457A" w:rsidRDefault="00191866" w:rsidP="00E44C4A">
      <w:pPr>
        <w:ind w:firstLine="397"/>
        <w:jc w:val="both"/>
      </w:pPr>
      <w:r>
        <w:t xml:space="preserve">Пандемия </w:t>
      </w:r>
      <w:r>
        <w:rPr>
          <w:lang w:val="en-US"/>
        </w:rPr>
        <w:t>COVID</w:t>
      </w:r>
      <w:r w:rsidRPr="00191866">
        <w:t xml:space="preserve">-19 </w:t>
      </w:r>
      <w:r>
        <w:t>привела к резкому росту числа случаев фиброза легких, по природе своей близкому к идиопатическому лёгочному фиброзу, и развитию тяжелых бактериальных инфекций, в первую очередь вторичных бактериальных пневмоний. Таким образом, сегодня</w:t>
      </w:r>
      <w:r w:rsidR="0097682D">
        <w:t xml:space="preserve"> </w:t>
      </w:r>
      <w:r>
        <w:t>и</w:t>
      </w:r>
      <w:r w:rsidR="00BB00BF" w:rsidRPr="00BB00BF">
        <w:t xml:space="preserve">спользование </w:t>
      </w:r>
      <w:r w:rsidR="006176D7">
        <w:t xml:space="preserve">даже высокоэффективных </w:t>
      </w:r>
      <w:r>
        <w:t xml:space="preserve">антибактериальных и </w:t>
      </w:r>
      <w:proofErr w:type="spellStart"/>
      <w:r>
        <w:t>антифибротических</w:t>
      </w:r>
      <w:proofErr w:type="spellEnd"/>
      <w:r>
        <w:t xml:space="preserve"> препаратов ограничено в виду</w:t>
      </w:r>
      <w:r w:rsidR="00BB00BF" w:rsidRPr="00BB00BF">
        <w:t xml:space="preserve"> </w:t>
      </w:r>
      <w:r w:rsidR="00F920D0">
        <w:t xml:space="preserve">ограниченной </w:t>
      </w:r>
      <w:proofErr w:type="spellStart"/>
      <w:r>
        <w:t>биодоступности</w:t>
      </w:r>
      <w:proofErr w:type="spellEnd"/>
      <w:r>
        <w:t xml:space="preserve"> и тяжелых </w:t>
      </w:r>
      <w:r w:rsidR="005F369D">
        <w:t>побочны</w:t>
      </w:r>
      <w:r>
        <w:t>х</w:t>
      </w:r>
      <w:r w:rsidR="005F369D">
        <w:t xml:space="preserve"> эффект</w:t>
      </w:r>
      <w:r>
        <w:t>ов. Перспективным представляется использование ингаляционных систем доставки препаратов</w:t>
      </w:r>
      <w:r w:rsidR="00DB457A">
        <w:t xml:space="preserve">: такой подход позволяет снизить дозировки и побочные эффекты, а также повысить приверженность пациента терапии за счет меньшей </w:t>
      </w:r>
      <w:proofErr w:type="spellStart"/>
      <w:r w:rsidR="00DB457A">
        <w:t>инвазивности</w:t>
      </w:r>
      <w:proofErr w:type="spellEnd"/>
      <w:r w:rsidR="00DB457A">
        <w:t xml:space="preserve"> введения. В настоящей работе предложено использование комбинированных липидно-полимерных систем доставки антибактериальных (на примере моксифлоксацина</w:t>
      </w:r>
      <w:r w:rsidR="009228CF">
        <w:t xml:space="preserve"> (МФ)</w:t>
      </w:r>
      <w:r w:rsidR="00DB457A">
        <w:t xml:space="preserve"> и </w:t>
      </w:r>
      <w:proofErr w:type="spellStart"/>
      <w:r w:rsidR="00DB457A">
        <w:t>левофлоксацина</w:t>
      </w:r>
      <w:proofErr w:type="spellEnd"/>
      <w:r w:rsidR="009228CF">
        <w:t xml:space="preserve"> (ЛФ)</w:t>
      </w:r>
      <w:r w:rsidR="00DB457A">
        <w:t xml:space="preserve">) и </w:t>
      </w:r>
      <w:proofErr w:type="spellStart"/>
      <w:r w:rsidR="00DB457A">
        <w:t>антифибротических</w:t>
      </w:r>
      <w:proofErr w:type="spellEnd"/>
      <w:r w:rsidR="00DB457A">
        <w:t xml:space="preserve"> (на примере </w:t>
      </w:r>
      <w:proofErr w:type="spellStart"/>
      <w:r w:rsidR="00DB457A">
        <w:t>пирфенидона</w:t>
      </w:r>
      <w:proofErr w:type="spellEnd"/>
      <w:r w:rsidR="00B41380">
        <w:t xml:space="preserve"> (ПФ)</w:t>
      </w:r>
      <w:r w:rsidR="00DB457A">
        <w:t xml:space="preserve"> и </w:t>
      </w:r>
      <w:proofErr w:type="spellStart"/>
      <w:r w:rsidR="00DB457A">
        <w:t>нинтендаиба</w:t>
      </w:r>
      <w:proofErr w:type="spellEnd"/>
      <w:r w:rsidR="00B41380">
        <w:t xml:space="preserve"> (НБ)</w:t>
      </w:r>
      <w:r w:rsidR="00DB457A">
        <w:t xml:space="preserve">) препаратов. В качестве липидной матрицы </w:t>
      </w:r>
      <w:proofErr w:type="gramStart"/>
      <w:r w:rsidR="00DB457A">
        <w:t xml:space="preserve">был </w:t>
      </w:r>
      <w:r w:rsidR="00A032A5">
        <w:t xml:space="preserve"> использован</w:t>
      </w:r>
      <w:proofErr w:type="gramEnd"/>
      <w:r w:rsidR="00A032A5">
        <w:t xml:space="preserve"> </w:t>
      </w:r>
      <w:proofErr w:type="spellStart"/>
      <w:r w:rsidR="00724425">
        <w:t>дипальматоилфосфатидилхолин</w:t>
      </w:r>
      <w:proofErr w:type="spellEnd"/>
      <w:r w:rsidR="00724425">
        <w:t xml:space="preserve"> (ДПФХ), мажорный фосфолипид легочного </w:t>
      </w:r>
      <w:proofErr w:type="spellStart"/>
      <w:r w:rsidR="00724425">
        <w:t>сурфактанта</w:t>
      </w:r>
      <w:proofErr w:type="spellEnd"/>
      <w:r w:rsidR="00724425">
        <w:t>. В качестве второго компонента для получения смешанных липосом в работе использовался холестерин (10</w:t>
      </w:r>
      <w:r w:rsidR="00BC50C8">
        <w:t> </w:t>
      </w:r>
      <w:r w:rsidR="00724425">
        <w:t xml:space="preserve">% массовых) или </w:t>
      </w:r>
      <w:proofErr w:type="spellStart"/>
      <w:r w:rsidR="00724425">
        <w:t>кардиолипин</w:t>
      </w:r>
      <w:proofErr w:type="spellEnd"/>
      <w:r w:rsidR="00724425">
        <w:t xml:space="preserve"> (20</w:t>
      </w:r>
      <w:r w:rsidR="00BC50C8">
        <w:t> </w:t>
      </w:r>
      <w:r w:rsidR="00724425">
        <w:t xml:space="preserve">% массовых). </w:t>
      </w:r>
    </w:p>
    <w:p w14:paraId="32E1AC7B" w14:textId="38B3DFC3" w:rsidR="008D376E" w:rsidRDefault="00724425" w:rsidP="00B4546D">
      <w:pPr>
        <w:ind w:firstLine="397"/>
        <w:jc w:val="both"/>
      </w:pPr>
      <w:r>
        <w:t xml:space="preserve">Загрузка препаратов проводилась пассивным методом путем диспергирования тонкой липидной пленки раствором лекарства в буферном растворе. Липосомы получали методом </w:t>
      </w:r>
      <w:proofErr w:type="spellStart"/>
      <w:r>
        <w:t>улитразвуковой</w:t>
      </w:r>
      <w:proofErr w:type="spellEnd"/>
      <w:r>
        <w:t xml:space="preserve"> обработки, после чего </w:t>
      </w:r>
      <w:proofErr w:type="spellStart"/>
      <w:r>
        <w:t>невключившиеся</w:t>
      </w:r>
      <w:proofErr w:type="spellEnd"/>
      <w:r>
        <w:t xml:space="preserve"> препараты отделялись методом диализа. Эффективность загрузки определяли по сигналу УФ в спектрах промывных вод. </w:t>
      </w:r>
      <w:r w:rsidR="00A032A5">
        <w:t xml:space="preserve">Для </w:t>
      </w:r>
      <w:r w:rsidR="00B4546D">
        <w:t xml:space="preserve">стабилизации и повышения </w:t>
      </w:r>
      <w:proofErr w:type="spellStart"/>
      <w:r w:rsidR="00B4546D">
        <w:t>мукоадгезивных</w:t>
      </w:r>
      <w:proofErr w:type="spellEnd"/>
      <w:r w:rsidR="00B4546D">
        <w:t xml:space="preserve"> свойств </w:t>
      </w:r>
      <w:proofErr w:type="spellStart"/>
      <w:r w:rsidR="00B4546D">
        <w:t>л</w:t>
      </w:r>
      <w:r w:rsidR="0016643A">
        <w:t>ипосомальные</w:t>
      </w:r>
      <w:proofErr w:type="spellEnd"/>
      <w:r w:rsidR="0016643A">
        <w:t xml:space="preserve"> </w:t>
      </w:r>
      <w:proofErr w:type="spellStart"/>
      <w:r w:rsidR="0016643A">
        <w:t>формуляции</w:t>
      </w:r>
      <w:proofErr w:type="spellEnd"/>
      <w:r w:rsidR="0016643A">
        <w:t xml:space="preserve"> покрывались </w:t>
      </w:r>
      <w:proofErr w:type="spellStart"/>
      <w:r w:rsidR="0016643A">
        <w:t>маннозилированными</w:t>
      </w:r>
      <w:proofErr w:type="spellEnd"/>
      <w:r w:rsidR="0016643A">
        <w:t xml:space="preserve"> производными </w:t>
      </w:r>
      <w:proofErr w:type="spellStart"/>
      <w:r w:rsidR="0016643A">
        <w:t>хитозана</w:t>
      </w:r>
      <w:proofErr w:type="spellEnd"/>
      <w:r w:rsidR="00F62FE2">
        <w:t xml:space="preserve">. </w:t>
      </w:r>
    </w:p>
    <w:p w14:paraId="679C19AF" w14:textId="5F150AA9" w:rsidR="00CD2A19" w:rsidRDefault="00CD2A19" w:rsidP="00B4546D">
      <w:pPr>
        <w:ind w:firstLine="397"/>
        <w:jc w:val="both"/>
      </w:pPr>
      <w:r>
        <w:t xml:space="preserve">Моксифлоксацин и </w:t>
      </w:r>
      <w:proofErr w:type="spellStart"/>
      <w:r>
        <w:t>левофлоксацин</w:t>
      </w:r>
      <w:proofErr w:type="spellEnd"/>
      <w:r>
        <w:t>, несмотря на схожую структуру,</w:t>
      </w:r>
      <w:r w:rsidR="00E459E3">
        <w:t xml:space="preserve"> обусловленную принадлежностью к одному классу,</w:t>
      </w:r>
      <w:r>
        <w:t xml:space="preserve"> </w:t>
      </w:r>
      <w:r w:rsidR="00E459E3">
        <w:t xml:space="preserve">по-разному взаимодействуют с липидным бислоем. </w:t>
      </w:r>
      <w:proofErr w:type="spellStart"/>
      <w:r w:rsidR="00E2452F">
        <w:t>Гетероцикл</w:t>
      </w:r>
      <w:proofErr w:type="spellEnd"/>
      <w:r w:rsidR="00E2452F">
        <w:t xml:space="preserve"> </w:t>
      </w:r>
      <w:r w:rsidR="009228CF">
        <w:t xml:space="preserve">МФ </w:t>
      </w:r>
      <w:r w:rsidR="0064647A">
        <w:t>- основной сайт</w:t>
      </w:r>
      <w:r w:rsidR="00E2452F">
        <w:t xml:space="preserve"> </w:t>
      </w:r>
      <w:r w:rsidR="0064647A">
        <w:t xml:space="preserve">связывания с липосомами </w:t>
      </w:r>
      <w:r w:rsidR="00E2452F">
        <w:t xml:space="preserve">на границе липид-водная среда. </w:t>
      </w:r>
      <w:r w:rsidR="00374AA7">
        <w:t>В</w:t>
      </w:r>
      <w:r w:rsidR="002C12F5">
        <w:t xml:space="preserve"> анионных липосомах</w:t>
      </w:r>
      <w:r w:rsidR="00374AA7">
        <w:t xml:space="preserve"> </w:t>
      </w:r>
      <w:r w:rsidR="0064647A">
        <w:t xml:space="preserve">электростатическое </w:t>
      </w:r>
      <w:r w:rsidR="00520E35">
        <w:t xml:space="preserve">связывание </w:t>
      </w:r>
      <w:r w:rsidR="009228CF">
        <w:t>МФ</w:t>
      </w:r>
      <w:r w:rsidR="00520E35">
        <w:t xml:space="preserve"> с </w:t>
      </w:r>
      <w:proofErr w:type="spellStart"/>
      <w:r w:rsidR="00520E35">
        <w:t>кардиолипином</w:t>
      </w:r>
      <w:proofErr w:type="spellEnd"/>
      <w:r w:rsidR="00520E35">
        <w:t xml:space="preserve"> </w:t>
      </w:r>
      <w:r w:rsidR="005C4CA3">
        <w:t xml:space="preserve">увеличивает степень включения препарата, </w:t>
      </w:r>
      <w:r w:rsidR="002C12F5">
        <w:t xml:space="preserve">увеличивает температуру фазового перехода </w:t>
      </w:r>
      <w:r w:rsidR="00520E35">
        <w:t>на 5-8 градусов, значимо меняя характер процесса.</w:t>
      </w:r>
      <w:r w:rsidR="005C4CA3">
        <w:t xml:space="preserve"> </w:t>
      </w:r>
      <w:r w:rsidR="00BA3135">
        <w:t xml:space="preserve">Включение холестерина не </w:t>
      </w:r>
      <w:r w:rsidR="0064647A">
        <w:t>приводит к появлению</w:t>
      </w:r>
      <w:r w:rsidR="00BA3135">
        <w:t xml:space="preserve"> новых сайтов связывания препарата с бислоем. </w:t>
      </w:r>
      <w:proofErr w:type="spellStart"/>
      <w:r w:rsidR="009228CF">
        <w:t>Гетероцикл</w:t>
      </w:r>
      <w:proofErr w:type="spellEnd"/>
      <w:r w:rsidR="009228CF">
        <w:t xml:space="preserve"> </w:t>
      </w:r>
      <w:r w:rsidR="00B41380">
        <w:t>ЛФ</w:t>
      </w:r>
      <w:r w:rsidR="005C4CA3">
        <w:t xml:space="preserve"> экранирован </w:t>
      </w:r>
      <w:proofErr w:type="spellStart"/>
      <w:r w:rsidR="005C4CA3">
        <w:t>метильной</w:t>
      </w:r>
      <w:proofErr w:type="spellEnd"/>
      <w:r w:rsidR="005C4CA3">
        <w:t xml:space="preserve"> группой, </w:t>
      </w:r>
      <w:r w:rsidR="00373E1E">
        <w:t xml:space="preserve">что предположительно </w:t>
      </w:r>
      <w:r w:rsidR="009E47A9">
        <w:t>объясняет</w:t>
      </w:r>
      <w:r w:rsidR="00373E1E">
        <w:t xml:space="preserve"> отсутствие </w:t>
      </w:r>
      <w:r w:rsidR="00D35771">
        <w:t xml:space="preserve">интенсивных </w:t>
      </w:r>
      <w:r w:rsidR="00373E1E">
        <w:t xml:space="preserve">эффектов, наблюдаемых для </w:t>
      </w:r>
      <w:r w:rsidR="00B41380">
        <w:t>МФ</w:t>
      </w:r>
      <w:r w:rsidR="00D35771">
        <w:t>.</w:t>
      </w:r>
      <w:r w:rsidR="00BA3135">
        <w:t xml:space="preserve"> Однако, включение холестерина </w:t>
      </w:r>
      <w:r w:rsidR="008C103B">
        <w:t>меняет</w:t>
      </w:r>
      <w:r w:rsidR="00443D6D">
        <w:t xml:space="preserve"> состояние</w:t>
      </w:r>
      <w:r w:rsidR="0044507B">
        <w:t xml:space="preserve"> фосфатных групп липидов, что может говорить о</w:t>
      </w:r>
      <w:r w:rsidR="008C103B">
        <w:t xml:space="preserve"> нахождении</w:t>
      </w:r>
      <w:r w:rsidR="0044507B">
        <w:t xml:space="preserve"> препарата вб</w:t>
      </w:r>
      <w:r w:rsidR="009E47A9">
        <w:t xml:space="preserve">лизи границы липид-водная среда. Это </w:t>
      </w:r>
      <w:r w:rsidR="00443D6D">
        <w:t xml:space="preserve">вызывает небольшие изменения в поведении </w:t>
      </w:r>
      <w:proofErr w:type="spellStart"/>
      <w:r w:rsidR="0044507B">
        <w:t>бислоя</w:t>
      </w:r>
      <w:proofErr w:type="spellEnd"/>
      <w:r w:rsidR="0044507B">
        <w:t xml:space="preserve"> при повышении температуры</w:t>
      </w:r>
      <w:r w:rsidR="00443D6D">
        <w:t>.</w:t>
      </w:r>
    </w:p>
    <w:p w14:paraId="79BDC7BA" w14:textId="59ABD026" w:rsidR="009B22AB" w:rsidRPr="0022643F" w:rsidRDefault="009E47A9" w:rsidP="000A6870">
      <w:pPr>
        <w:ind w:firstLine="397"/>
        <w:jc w:val="both"/>
      </w:pPr>
      <w:r>
        <w:t xml:space="preserve">Для </w:t>
      </w:r>
      <w:r w:rsidR="00B41380">
        <w:t>ПФ</w:t>
      </w:r>
      <w:r>
        <w:t xml:space="preserve"> </w:t>
      </w:r>
      <w:r w:rsidR="00614B9D">
        <w:t xml:space="preserve">наблюдается слабовыраженное взаимодействие с фосфатными группами ДПФХ. Включение холестерина в липосомы вызывает </w:t>
      </w:r>
      <w:r w:rsidR="00387017">
        <w:t xml:space="preserve">перераспределение карбонильных групп по степени </w:t>
      </w:r>
      <w:proofErr w:type="spellStart"/>
      <w:r w:rsidR="00387017">
        <w:t>гидратированности</w:t>
      </w:r>
      <w:proofErr w:type="spellEnd"/>
      <w:r w:rsidR="00387017">
        <w:t xml:space="preserve">, что свидетельствует о более глубоком внедрении препарата в липидный </w:t>
      </w:r>
      <w:proofErr w:type="spellStart"/>
      <w:r w:rsidR="00387017">
        <w:t>бислой</w:t>
      </w:r>
      <w:proofErr w:type="spellEnd"/>
      <w:r w:rsidR="00387017">
        <w:t xml:space="preserve">. Предположительно, имеют место </w:t>
      </w:r>
      <w:proofErr w:type="spellStart"/>
      <w:r w:rsidR="00626F82">
        <w:t>стекинговые</w:t>
      </w:r>
      <w:proofErr w:type="spellEnd"/>
      <w:r w:rsidR="00626F82">
        <w:t xml:space="preserve"> взаимодействия </w:t>
      </w:r>
      <w:r w:rsidR="00B41380">
        <w:t>ПФ</w:t>
      </w:r>
      <w:r w:rsidR="00626F82">
        <w:t xml:space="preserve"> и холестерина. </w:t>
      </w:r>
      <w:proofErr w:type="spellStart"/>
      <w:r w:rsidR="00626F82">
        <w:t>Нинтеданиб</w:t>
      </w:r>
      <w:proofErr w:type="spellEnd"/>
      <w:r w:rsidR="00626F82">
        <w:t xml:space="preserve"> </w:t>
      </w:r>
      <w:r w:rsidR="00B41380">
        <w:t xml:space="preserve">глубоко внедряется в липидный </w:t>
      </w:r>
      <w:proofErr w:type="spellStart"/>
      <w:r w:rsidR="00B41380">
        <w:t>бислой</w:t>
      </w:r>
      <w:proofErr w:type="spellEnd"/>
      <w:r w:rsidR="008126F4">
        <w:t xml:space="preserve">, </w:t>
      </w:r>
      <w:r w:rsidR="000A6870">
        <w:t>затрудняя подвижность</w:t>
      </w:r>
      <w:r w:rsidR="008126F4">
        <w:t xml:space="preserve"> ацильных цепей и вызывая понижение гидратации фосфатных групп уже при комнатной температуре. </w:t>
      </w:r>
      <w:r w:rsidR="005673DA">
        <w:t>Включение</w:t>
      </w:r>
      <w:r w:rsidR="00286339">
        <w:t xml:space="preserve"> препарата также приводит к перестройкам в липидном бислое при нагревании</w:t>
      </w:r>
      <w:r w:rsidR="00DC0341">
        <w:t>.</w:t>
      </w:r>
    </w:p>
    <w:p w14:paraId="49E19F58" w14:textId="7799E0F4" w:rsidR="00AB1A12" w:rsidRPr="00FA657A" w:rsidRDefault="00B4546D" w:rsidP="000A6870">
      <w:pPr>
        <w:ind w:firstLine="397"/>
        <w:jc w:val="both"/>
        <w:rPr>
          <w:i/>
        </w:rPr>
      </w:pPr>
      <w:r w:rsidRPr="00FA657A">
        <w:rPr>
          <w:i/>
        </w:rPr>
        <w:t xml:space="preserve">Работа выполнена при поддержке гранта РФФИ и Правительства Москвы 21-33-70035 и программы развития МГУ (ИК-спектрометр Фурье </w:t>
      </w:r>
      <w:r w:rsidRPr="00FA657A">
        <w:rPr>
          <w:i/>
          <w:lang w:val="en-US"/>
        </w:rPr>
        <w:t>Bruker</w:t>
      </w:r>
      <w:r w:rsidRPr="00FA657A">
        <w:rPr>
          <w:i/>
        </w:rPr>
        <w:t xml:space="preserve"> </w:t>
      </w:r>
      <w:r w:rsidRPr="00FA657A">
        <w:rPr>
          <w:i/>
          <w:lang w:val="en-US"/>
        </w:rPr>
        <w:t>Tensor</w:t>
      </w:r>
      <w:r w:rsidRPr="00FA657A">
        <w:rPr>
          <w:i/>
        </w:rPr>
        <w:t xml:space="preserve"> 27).</w:t>
      </w:r>
    </w:p>
    <w:sectPr w:rsidR="00AB1A12" w:rsidRPr="00FA657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7DE756" w16cid:durableId="27A88AC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5131"/>
    <w:multiLevelType w:val="hybridMultilevel"/>
    <w:tmpl w:val="FCB8EBF2"/>
    <w:lvl w:ilvl="0" w:tplc="1DC6BB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A204B"/>
    <w:multiLevelType w:val="hybridMultilevel"/>
    <w:tmpl w:val="21D0713E"/>
    <w:lvl w:ilvl="0" w:tplc="B7C4833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5420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96A4D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D668DC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D881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64573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F5683E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4AAA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7805F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52B958D6"/>
    <w:multiLevelType w:val="hybridMultilevel"/>
    <w:tmpl w:val="C824A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32A7506"/>
    <w:multiLevelType w:val="hybridMultilevel"/>
    <w:tmpl w:val="5CCC7D4A"/>
    <w:lvl w:ilvl="0" w:tplc="0D745F6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F3461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F04EE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1868FC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93EF5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E85A2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3F07E9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A6CFA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08A2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03A3"/>
    <w:rsid w:val="000202DC"/>
    <w:rsid w:val="000217D2"/>
    <w:rsid w:val="000469BE"/>
    <w:rsid w:val="00063966"/>
    <w:rsid w:val="00086081"/>
    <w:rsid w:val="000A6870"/>
    <w:rsid w:val="000B00CA"/>
    <w:rsid w:val="000D5234"/>
    <w:rsid w:val="00101A1C"/>
    <w:rsid w:val="00106375"/>
    <w:rsid w:val="00116478"/>
    <w:rsid w:val="00130241"/>
    <w:rsid w:val="0015419A"/>
    <w:rsid w:val="0016643A"/>
    <w:rsid w:val="00191866"/>
    <w:rsid w:val="001E61C2"/>
    <w:rsid w:val="001F0493"/>
    <w:rsid w:val="0022643F"/>
    <w:rsid w:val="002264EE"/>
    <w:rsid w:val="0023307C"/>
    <w:rsid w:val="0025316D"/>
    <w:rsid w:val="00286339"/>
    <w:rsid w:val="002C12F5"/>
    <w:rsid w:val="0031361E"/>
    <w:rsid w:val="003722E4"/>
    <w:rsid w:val="00373E1E"/>
    <w:rsid w:val="00374AA7"/>
    <w:rsid w:val="00387017"/>
    <w:rsid w:val="00391C38"/>
    <w:rsid w:val="003B76D6"/>
    <w:rsid w:val="00443D6D"/>
    <w:rsid w:val="0044507B"/>
    <w:rsid w:val="004548F6"/>
    <w:rsid w:val="0048122B"/>
    <w:rsid w:val="004A26A3"/>
    <w:rsid w:val="004F0EDF"/>
    <w:rsid w:val="00520E35"/>
    <w:rsid w:val="00522BF1"/>
    <w:rsid w:val="005673DA"/>
    <w:rsid w:val="00590166"/>
    <w:rsid w:val="00592F9E"/>
    <w:rsid w:val="005C4CA3"/>
    <w:rsid w:val="005E4D7D"/>
    <w:rsid w:val="005F369D"/>
    <w:rsid w:val="00614B9D"/>
    <w:rsid w:val="006176D7"/>
    <w:rsid w:val="00626F82"/>
    <w:rsid w:val="00627C8F"/>
    <w:rsid w:val="0064647A"/>
    <w:rsid w:val="0069427D"/>
    <w:rsid w:val="006E612C"/>
    <w:rsid w:val="006F7A19"/>
    <w:rsid w:val="007134D6"/>
    <w:rsid w:val="00716F4F"/>
    <w:rsid w:val="00724425"/>
    <w:rsid w:val="00754D18"/>
    <w:rsid w:val="00766CD1"/>
    <w:rsid w:val="00775389"/>
    <w:rsid w:val="00797838"/>
    <w:rsid w:val="007C36D8"/>
    <w:rsid w:val="007F2744"/>
    <w:rsid w:val="008126F4"/>
    <w:rsid w:val="008931BE"/>
    <w:rsid w:val="00895F1F"/>
    <w:rsid w:val="008C103B"/>
    <w:rsid w:val="008D376E"/>
    <w:rsid w:val="008F2270"/>
    <w:rsid w:val="00921D45"/>
    <w:rsid w:val="009228CF"/>
    <w:rsid w:val="00934676"/>
    <w:rsid w:val="00934E51"/>
    <w:rsid w:val="00953426"/>
    <w:rsid w:val="0097682D"/>
    <w:rsid w:val="009A66DB"/>
    <w:rsid w:val="009B22AB"/>
    <w:rsid w:val="009B2F80"/>
    <w:rsid w:val="009B3300"/>
    <w:rsid w:val="009E1A3C"/>
    <w:rsid w:val="009E47A9"/>
    <w:rsid w:val="009F3380"/>
    <w:rsid w:val="00A02163"/>
    <w:rsid w:val="00A032A5"/>
    <w:rsid w:val="00A314FE"/>
    <w:rsid w:val="00A54EC5"/>
    <w:rsid w:val="00A670E6"/>
    <w:rsid w:val="00AB1A12"/>
    <w:rsid w:val="00B41380"/>
    <w:rsid w:val="00B4546D"/>
    <w:rsid w:val="00BA3135"/>
    <w:rsid w:val="00BB00BF"/>
    <w:rsid w:val="00BC50C8"/>
    <w:rsid w:val="00BF36F8"/>
    <w:rsid w:val="00BF4622"/>
    <w:rsid w:val="00C15051"/>
    <w:rsid w:val="00C96DC8"/>
    <w:rsid w:val="00CD00B1"/>
    <w:rsid w:val="00CD2A19"/>
    <w:rsid w:val="00D22306"/>
    <w:rsid w:val="00D35771"/>
    <w:rsid w:val="00D42542"/>
    <w:rsid w:val="00D63150"/>
    <w:rsid w:val="00D8121C"/>
    <w:rsid w:val="00DB457A"/>
    <w:rsid w:val="00DC0341"/>
    <w:rsid w:val="00E22189"/>
    <w:rsid w:val="00E2424D"/>
    <w:rsid w:val="00E2452F"/>
    <w:rsid w:val="00E44C4A"/>
    <w:rsid w:val="00E459E3"/>
    <w:rsid w:val="00E53EBF"/>
    <w:rsid w:val="00E74069"/>
    <w:rsid w:val="00EB1F49"/>
    <w:rsid w:val="00EB4905"/>
    <w:rsid w:val="00EC08E2"/>
    <w:rsid w:val="00EE6B49"/>
    <w:rsid w:val="00F036EB"/>
    <w:rsid w:val="00F62FE2"/>
    <w:rsid w:val="00F865B3"/>
    <w:rsid w:val="00F920D0"/>
    <w:rsid w:val="00FA657A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4546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4546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4546D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4546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4546D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4546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454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5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6564CC-98C2-4056-8F52-5A761DD2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Сафронова Анастасия Сергеевна</cp:lastModifiedBy>
  <cp:revision>11</cp:revision>
  <dcterms:created xsi:type="dcterms:W3CDTF">2023-02-16T11:57:00Z</dcterms:created>
  <dcterms:modified xsi:type="dcterms:W3CDTF">2023-03-18T19:04:00Z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