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71DF4" w14:textId="77777777" w:rsidR="00130241" w:rsidRDefault="005A6BE6" w:rsidP="005A6B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Оценка влияния модификации поверхности наночастиц на основе сополимера молочной и гликолевой кислот протамином на захват циркулирующими иммунными клетками </w:t>
      </w:r>
      <w:r w:rsidRPr="005A6BE6">
        <w:rPr>
          <w:b/>
          <w:i/>
          <w:color w:val="000000"/>
          <w:lang w:val="en-US"/>
        </w:rPr>
        <w:t>in</w:t>
      </w:r>
      <w:r w:rsidRPr="005A6BE6">
        <w:rPr>
          <w:b/>
          <w:i/>
          <w:color w:val="000000"/>
        </w:rPr>
        <w:t xml:space="preserve"> </w:t>
      </w:r>
      <w:r w:rsidRPr="005A6BE6">
        <w:rPr>
          <w:b/>
          <w:i/>
          <w:color w:val="000000"/>
          <w:lang w:val="en-US"/>
        </w:rPr>
        <w:t>vivo</w:t>
      </w:r>
    </w:p>
    <w:p w14:paraId="3CA4EB9D" w14:textId="00569CC6" w:rsidR="00130241" w:rsidRDefault="005A6B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Котова Ю. О.</w:t>
      </w:r>
      <w:r w:rsidR="00EB1F49">
        <w:rPr>
          <w:b/>
          <w:i/>
          <w:color w:val="000000"/>
        </w:rPr>
        <w:t xml:space="preserve">, </w:t>
      </w:r>
      <w:r w:rsidR="008031F6">
        <w:rPr>
          <w:b/>
          <w:i/>
          <w:color w:val="000000"/>
        </w:rPr>
        <w:t xml:space="preserve">Малиновская Ю.А., </w:t>
      </w:r>
      <w:r>
        <w:rPr>
          <w:b/>
          <w:i/>
          <w:color w:val="000000"/>
        </w:rPr>
        <w:t>Осипова Н. С., Ковшова Т. С.</w:t>
      </w:r>
      <w:r w:rsidR="00EB1F49" w:rsidRPr="00BF4622">
        <w:rPr>
          <w:b/>
          <w:color w:val="000000"/>
        </w:rPr>
        <w:t xml:space="preserve"> </w:t>
      </w:r>
    </w:p>
    <w:p w14:paraId="1DEFB4F0" w14:textId="77777777" w:rsidR="00130241" w:rsidRDefault="005A6B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 xml:space="preserve">2 год обучения </w:t>
      </w:r>
    </w:p>
    <w:p w14:paraId="0FFD18EF" w14:textId="77777777" w:rsidR="005A6BE6" w:rsidRDefault="005A6B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Российский химико-технологический университет им. Д. И. Менделеева</w:t>
      </w:r>
    </w:p>
    <w:p w14:paraId="7BB22FB5" w14:textId="77777777" w:rsidR="00130241" w:rsidRPr="003904CC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A6BE6">
        <w:rPr>
          <w:i/>
          <w:color w:val="000000"/>
          <w:lang w:val="en-US"/>
        </w:rPr>
        <w:t>E</w:t>
      </w:r>
      <w:r w:rsidR="003B76D6" w:rsidRPr="003904CC">
        <w:rPr>
          <w:i/>
          <w:color w:val="000000"/>
        </w:rPr>
        <w:t>-</w:t>
      </w:r>
      <w:r w:rsidRPr="005A6BE6">
        <w:rPr>
          <w:i/>
          <w:color w:val="000000"/>
          <w:lang w:val="en-US"/>
        </w:rPr>
        <w:t>mail</w:t>
      </w:r>
      <w:r w:rsidRPr="003904CC">
        <w:rPr>
          <w:i/>
          <w:color w:val="000000"/>
        </w:rPr>
        <w:t>:</w:t>
      </w:r>
      <w:r w:rsidR="005A6BE6" w:rsidRPr="003904CC">
        <w:rPr>
          <w:i/>
          <w:color w:val="000000"/>
        </w:rPr>
        <w:t xml:space="preserve"> </w:t>
      </w:r>
      <w:proofErr w:type="spellStart"/>
      <w:r w:rsidR="005A6BE6" w:rsidRPr="005A6BE6">
        <w:rPr>
          <w:i/>
          <w:color w:val="000000"/>
          <w:u w:val="single"/>
          <w:lang w:val="en-US"/>
        </w:rPr>
        <w:t>juliakot</w:t>
      </w:r>
      <w:proofErr w:type="spellEnd"/>
      <w:r w:rsidR="005A6BE6" w:rsidRPr="003904CC">
        <w:rPr>
          <w:i/>
          <w:color w:val="000000"/>
          <w:u w:val="single"/>
        </w:rPr>
        <w:t>1412@</w:t>
      </w:r>
      <w:proofErr w:type="spellStart"/>
      <w:r w:rsidR="005A6BE6" w:rsidRPr="005A6BE6">
        <w:rPr>
          <w:i/>
          <w:color w:val="000000"/>
          <w:u w:val="single"/>
          <w:lang w:val="en-US"/>
        </w:rPr>
        <w:t>gmail</w:t>
      </w:r>
      <w:proofErr w:type="spellEnd"/>
      <w:r w:rsidR="005A6BE6" w:rsidRPr="003904CC">
        <w:rPr>
          <w:i/>
          <w:color w:val="000000"/>
          <w:u w:val="single"/>
        </w:rPr>
        <w:t>.</w:t>
      </w:r>
      <w:r w:rsidR="005A6BE6" w:rsidRPr="005A6BE6">
        <w:rPr>
          <w:i/>
          <w:color w:val="000000"/>
          <w:u w:val="single"/>
          <w:lang w:val="en-US"/>
        </w:rPr>
        <w:t>com</w:t>
      </w:r>
      <w:r w:rsidRPr="003904CC">
        <w:rPr>
          <w:i/>
          <w:color w:val="000000"/>
        </w:rPr>
        <w:t xml:space="preserve"> </w:t>
      </w:r>
    </w:p>
    <w:p w14:paraId="7DDD3D5E" w14:textId="77777777" w:rsidR="009247E0" w:rsidRDefault="00804B91" w:rsidP="009247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04B91">
        <w:rPr>
          <w:color w:val="000000"/>
        </w:rPr>
        <w:t xml:space="preserve">В настоящее время активно развивается область создания </w:t>
      </w:r>
      <w:proofErr w:type="spellStart"/>
      <w:r w:rsidRPr="00804B91">
        <w:rPr>
          <w:color w:val="000000"/>
        </w:rPr>
        <w:t>наноразмерных</w:t>
      </w:r>
      <w:proofErr w:type="spellEnd"/>
      <w:r w:rsidRPr="00804B91">
        <w:rPr>
          <w:color w:val="000000"/>
        </w:rPr>
        <w:t xml:space="preserve"> систем доставки лекарственных веществ (ЛВ) для терапии о</w:t>
      </w:r>
      <w:r w:rsidR="003904CC">
        <w:rPr>
          <w:color w:val="000000"/>
        </w:rPr>
        <w:t>нкологических</w:t>
      </w:r>
      <w:r w:rsidRPr="00804B91">
        <w:rPr>
          <w:color w:val="000000"/>
        </w:rPr>
        <w:t xml:space="preserve"> заболеваний. </w:t>
      </w:r>
      <w:r w:rsidR="00493018" w:rsidRPr="00493018">
        <w:rPr>
          <w:color w:val="000000"/>
        </w:rPr>
        <w:t>Т</w:t>
      </w:r>
      <w:r w:rsidR="00493018">
        <w:rPr>
          <w:color w:val="000000"/>
        </w:rPr>
        <w:t xml:space="preserve">ранспорту </w:t>
      </w:r>
      <w:r w:rsidR="003866AC">
        <w:rPr>
          <w:color w:val="000000"/>
        </w:rPr>
        <w:t>наночастиц (НЧ) в опухоль препятствуют низкая</w:t>
      </w:r>
      <w:r w:rsidR="003866AC" w:rsidRPr="003904CC">
        <w:rPr>
          <w:color w:val="000000"/>
        </w:rPr>
        <w:t xml:space="preserve"> перфузи</w:t>
      </w:r>
      <w:r w:rsidR="003866AC">
        <w:rPr>
          <w:color w:val="000000"/>
        </w:rPr>
        <w:t>я</w:t>
      </w:r>
      <w:r w:rsidR="003866AC" w:rsidRPr="003904CC">
        <w:rPr>
          <w:color w:val="000000"/>
        </w:rPr>
        <w:t xml:space="preserve"> </w:t>
      </w:r>
      <w:r w:rsidR="003866AC">
        <w:rPr>
          <w:color w:val="000000"/>
        </w:rPr>
        <w:t xml:space="preserve">и плотный </w:t>
      </w:r>
      <w:proofErr w:type="spellStart"/>
      <w:r w:rsidR="003866AC" w:rsidRPr="0049001E">
        <w:rPr>
          <w:color w:val="000000"/>
        </w:rPr>
        <w:t>экстрацеллюлярн</w:t>
      </w:r>
      <w:r w:rsidR="003866AC">
        <w:rPr>
          <w:color w:val="000000"/>
        </w:rPr>
        <w:t>ый</w:t>
      </w:r>
      <w:proofErr w:type="spellEnd"/>
      <w:r w:rsidR="003866AC" w:rsidRPr="0049001E">
        <w:rPr>
          <w:color w:val="000000"/>
        </w:rPr>
        <w:t xml:space="preserve"> матрикс</w:t>
      </w:r>
      <w:r w:rsidR="003866AC">
        <w:rPr>
          <w:color w:val="000000"/>
        </w:rPr>
        <w:t xml:space="preserve"> опухолевой </w:t>
      </w:r>
      <w:r w:rsidR="003866AC" w:rsidRPr="003904CC">
        <w:rPr>
          <w:color w:val="000000"/>
        </w:rPr>
        <w:t>ткани</w:t>
      </w:r>
      <w:r w:rsidR="003866AC">
        <w:rPr>
          <w:color w:val="000000"/>
        </w:rPr>
        <w:t xml:space="preserve">. </w:t>
      </w:r>
      <w:r w:rsidR="005A3A4D">
        <w:rPr>
          <w:color w:val="000000"/>
        </w:rPr>
        <w:t xml:space="preserve">В то же время НЧ </w:t>
      </w:r>
      <w:r w:rsidR="00064465">
        <w:rPr>
          <w:color w:val="000000"/>
        </w:rPr>
        <w:t>могут проникать в опухоль путем клеточно-опосредов</w:t>
      </w:r>
      <w:r w:rsidR="00EF1F5A">
        <w:rPr>
          <w:color w:val="000000"/>
        </w:rPr>
        <w:t>а</w:t>
      </w:r>
      <w:r w:rsidR="00064465">
        <w:rPr>
          <w:color w:val="000000"/>
        </w:rPr>
        <w:t xml:space="preserve">нного транспорта </w:t>
      </w:r>
      <w:r w:rsidR="00EF1F5A">
        <w:rPr>
          <w:color w:val="000000"/>
        </w:rPr>
        <w:t xml:space="preserve">с помощью </w:t>
      </w:r>
      <w:r w:rsidR="005A3A4D">
        <w:rPr>
          <w:color w:val="000000"/>
        </w:rPr>
        <w:t>ц</w:t>
      </w:r>
      <w:r w:rsidR="0078687D">
        <w:rPr>
          <w:color w:val="000000"/>
        </w:rPr>
        <w:t>иркулирующи</w:t>
      </w:r>
      <w:r w:rsidR="00EF1F5A">
        <w:rPr>
          <w:color w:val="000000"/>
        </w:rPr>
        <w:t>х</w:t>
      </w:r>
      <w:r w:rsidR="0078687D">
        <w:rPr>
          <w:color w:val="000000"/>
        </w:rPr>
        <w:t xml:space="preserve"> </w:t>
      </w:r>
      <w:r w:rsidR="00493018">
        <w:rPr>
          <w:color w:val="000000"/>
        </w:rPr>
        <w:t xml:space="preserve">в крови </w:t>
      </w:r>
      <w:r w:rsidR="00EF1F5A">
        <w:rPr>
          <w:color w:val="000000"/>
        </w:rPr>
        <w:t xml:space="preserve">иммунных </w:t>
      </w:r>
      <w:r w:rsidR="005A3A4D">
        <w:rPr>
          <w:color w:val="000000"/>
        </w:rPr>
        <w:t>клет</w:t>
      </w:r>
      <w:r w:rsidR="00EF1F5A">
        <w:rPr>
          <w:color w:val="000000"/>
        </w:rPr>
        <w:t>ок</w:t>
      </w:r>
      <w:r w:rsidR="0078687D">
        <w:rPr>
          <w:color w:val="000000"/>
        </w:rPr>
        <w:t xml:space="preserve">, </w:t>
      </w:r>
      <w:r w:rsidR="005A3A4D">
        <w:rPr>
          <w:color w:val="000000"/>
        </w:rPr>
        <w:t xml:space="preserve">которые </w:t>
      </w:r>
      <w:r w:rsidR="00493018">
        <w:rPr>
          <w:color w:val="000000"/>
        </w:rPr>
        <w:t xml:space="preserve">могут </w:t>
      </w:r>
      <w:r w:rsidR="005A3A4D">
        <w:rPr>
          <w:color w:val="000000"/>
        </w:rPr>
        <w:t xml:space="preserve">доставлять </w:t>
      </w:r>
      <w:r w:rsidR="00493018">
        <w:rPr>
          <w:color w:val="000000"/>
        </w:rPr>
        <w:t xml:space="preserve">НЧ </w:t>
      </w:r>
      <w:r w:rsidR="00EF1F5A">
        <w:rPr>
          <w:color w:val="000000"/>
        </w:rPr>
        <w:t xml:space="preserve">в </w:t>
      </w:r>
      <w:proofErr w:type="spellStart"/>
      <w:r w:rsidR="00EF1F5A">
        <w:rPr>
          <w:color w:val="000000"/>
        </w:rPr>
        <w:t>перитуморальную</w:t>
      </w:r>
      <w:proofErr w:type="spellEnd"/>
      <w:r w:rsidR="00EF1F5A">
        <w:rPr>
          <w:color w:val="000000"/>
        </w:rPr>
        <w:t xml:space="preserve"> область </w:t>
      </w:r>
      <w:r w:rsidR="0049001E" w:rsidRPr="0049001E">
        <w:rPr>
          <w:color w:val="000000"/>
        </w:rPr>
        <w:t>[</w:t>
      </w:r>
      <w:r w:rsidR="00C67F25">
        <w:rPr>
          <w:color w:val="000000"/>
        </w:rPr>
        <w:t>1</w:t>
      </w:r>
      <w:r w:rsidR="0049001E" w:rsidRPr="0049001E">
        <w:rPr>
          <w:color w:val="000000"/>
        </w:rPr>
        <w:t>].</w:t>
      </w:r>
      <w:r w:rsidR="0049001E">
        <w:rPr>
          <w:color w:val="000000"/>
        </w:rPr>
        <w:t xml:space="preserve"> </w:t>
      </w:r>
      <w:r w:rsidR="001F70C8">
        <w:rPr>
          <w:color w:val="000000"/>
        </w:rPr>
        <w:t xml:space="preserve">Ранее было показано, что </w:t>
      </w:r>
      <w:r w:rsidR="00BE4511">
        <w:rPr>
          <w:color w:val="000000"/>
        </w:rPr>
        <w:t xml:space="preserve">поглощению микрочастиц на </w:t>
      </w:r>
      <w:r w:rsidR="00BE4511" w:rsidRPr="00804B91">
        <w:rPr>
          <w:color w:val="000000"/>
        </w:rPr>
        <w:t xml:space="preserve">основе </w:t>
      </w:r>
      <w:r w:rsidR="00BE4511">
        <w:rPr>
          <w:color w:val="000000"/>
        </w:rPr>
        <w:t>сополимера молочной и гликолевой кислот (</w:t>
      </w:r>
      <w:r w:rsidR="00BE4511" w:rsidRPr="00804B91">
        <w:rPr>
          <w:color w:val="000000"/>
          <w:lang w:val="en-US"/>
        </w:rPr>
        <w:t>PLGA</w:t>
      </w:r>
      <w:r w:rsidR="00BE4511">
        <w:rPr>
          <w:color w:val="000000"/>
        </w:rPr>
        <w:t xml:space="preserve">) </w:t>
      </w:r>
      <w:r w:rsidR="00BE4511" w:rsidRPr="001F70C8">
        <w:rPr>
          <w:color w:val="000000"/>
        </w:rPr>
        <w:t xml:space="preserve">иммунными клетками </w:t>
      </w:r>
      <w:r w:rsidR="00BE4511">
        <w:rPr>
          <w:color w:val="000000"/>
        </w:rPr>
        <w:t xml:space="preserve">способствует </w:t>
      </w:r>
      <w:r w:rsidR="001F70C8">
        <w:rPr>
          <w:color w:val="000000"/>
        </w:rPr>
        <w:t xml:space="preserve">модификация </w:t>
      </w:r>
      <w:r w:rsidR="00BE4511">
        <w:rPr>
          <w:color w:val="000000"/>
        </w:rPr>
        <w:t xml:space="preserve">их </w:t>
      </w:r>
      <w:r w:rsidR="0049001E">
        <w:rPr>
          <w:color w:val="000000"/>
        </w:rPr>
        <w:t>поверхности протамином</w:t>
      </w:r>
      <w:r w:rsidR="005A3A4D">
        <w:rPr>
          <w:color w:val="000000"/>
        </w:rPr>
        <w:t xml:space="preserve"> </w:t>
      </w:r>
      <w:r w:rsidR="001F70C8">
        <w:rPr>
          <w:color w:val="000000"/>
        </w:rPr>
        <w:t>(а</w:t>
      </w:r>
      <w:r w:rsidR="005A3A4D">
        <w:rPr>
          <w:color w:val="000000"/>
        </w:rPr>
        <w:t>ргинин-содержащи</w:t>
      </w:r>
      <w:r w:rsidR="001F70C8">
        <w:rPr>
          <w:color w:val="000000"/>
        </w:rPr>
        <w:t>й</w:t>
      </w:r>
      <w:r w:rsidR="005A3A4D">
        <w:rPr>
          <w:color w:val="000000"/>
        </w:rPr>
        <w:t xml:space="preserve"> пептид</w:t>
      </w:r>
      <w:r w:rsidR="0049001E">
        <w:rPr>
          <w:color w:val="000000"/>
        </w:rPr>
        <w:t xml:space="preserve">) </w:t>
      </w:r>
      <w:r w:rsidR="00C67F25" w:rsidRPr="00804B91">
        <w:rPr>
          <w:color w:val="000000"/>
        </w:rPr>
        <w:t>[</w:t>
      </w:r>
      <w:r w:rsidR="00C67F25">
        <w:rPr>
          <w:color w:val="000000"/>
        </w:rPr>
        <w:t>2</w:t>
      </w:r>
      <w:r w:rsidR="00C67F25" w:rsidRPr="00804B91">
        <w:rPr>
          <w:color w:val="000000"/>
        </w:rPr>
        <w:t>].</w:t>
      </w:r>
    </w:p>
    <w:p w14:paraId="2B8840DA" w14:textId="77777777" w:rsidR="00804B91" w:rsidRPr="009247E0" w:rsidRDefault="009247E0" w:rsidP="009247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Ц</w:t>
      </w:r>
      <w:r w:rsidR="00804B91" w:rsidRPr="00804B91">
        <w:rPr>
          <w:color w:val="000000"/>
        </w:rPr>
        <w:t xml:space="preserve">ель данной работы </w:t>
      </w:r>
      <w:r>
        <w:rPr>
          <w:color w:val="000000"/>
        </w:rPr>
        <w:t>–</w:t>
      </w:r>
      <w:r w:rsidR="00804B91" w:rsidRPr="00804B91">
        <w:rPr>
          <w:color w:val="000000"/>
        </w:rPr>
        <w:t xml:space="preserve"> оценка влияния модификации флуоресцентно-меченых </w:t>
      </w:r>
      <w:r w:rsidR="00804B91" w:rsidRPr="00804B91">
        <w:rPr>
          <w:color w:val="000000"/>
          <w:lang w:val="en-US"/>
        </w:rPr>
        <w:t>PLGA</w:t>
      </w:r>
      <w:r w:rsidR="00804B91" w:rsidRPr="00804B91">
        <w:rPr>
          <w:color w:val="000000"/>
        </w:rPr>
        <w:t xml:space="preserve"> НЧ протамин</w:t>
      </w:r>
      <w:r w:rsidR="00830F48">
        <w:rPr>
          <w:color w:val="000000"/>
        </w:rPr>
        <w:t>ом</w:t>
      </w:r>
      <w:r w:rsidR="00804B91" w:rsidRPr="00804B91">
        <w:rPr>
          <w:color w:val="000000"/>
        </w:rPr>
        <w:t xml:space="preserve"> (</w:t>
      </w:r>
      <w:proofErr w:type="spellStart"/>
      <w:r w:rsidR="00804B91" w:rsidRPr="00804B91">
        <w:rPr>
          <w:color w:val="000000"/>
          <w:lang w:val="en-US"/>
        </w:rPr>
        <w:t>Pr</w:t>
      </w:r>
      <w:r w:rsidR="00830F48">
        <w:rPr>
          <w:color w:val="000000"/>
          <w:lang w:val="en-US"/>
        </w:rPr>
        <w:t>t</w:t>
      </w:r>
      <w:proofErr w:type="spellEnd"/>
      <w:r w:rsidR="00804B91" w:rsidRPr="00804B91">
        <w:rPr>
          <w:color w:val="000000"/>
        </w:rPr>
        <w:t xml:space="preserve">) на захват циркулирующими иммунными клетками </w:t>
      </w:r>
      <w:r w:rsidR="00804B91" w:rsidRPr="00804B91">
        <w:rPr>
          <w:i/>
          <w:color w:val="000000"/>
          <w:lang w:val="en-US"/>
        </w:rPr>
        <w:t>in</w:t>
      </w:r>
      <w:r w:rsidR="00804B91" w:rsidRPr="00804B91">
        <w:rPr>
          <w:i/>
          <w:color w:val="000000"/>
        </w:rPr>
        <w:t xml:space="preserve"> </w:t>
      </w:r>
      <w:r w:rsidR="00804B91" w:rsidRPr="00804B91">
        <w:rPr>
          <w:i/>
          <w:color w:val="000000"/>
          <w:lang w:val="en-US"/>
        </w:rPr>
        <w:t>vivo</w:t>
      </w:r>
      <w:r w:rsidR="00804B91" w:rsidRPr="00804B91">
        <w:rPr>
          <w:i/>
          <w:color w:val="000000"/>
        </w:rPr>
        <w:t xml:space="preserve">. </w:t>
      </w:r>
    </w:p>
    <w:p w14:paraId="252CAEDC" w14:textId="77777777" w:rsidR="009247E0" w:rsidRPr="007C1B27" w:rsidRDefault="009247E0" w:rsidP="00804B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E1E3B">
        <w:rPr>
          <w:color w:val="000000"/>
        </w:rPr>
        <w:t xml:space="preserve">Методом гомогенизации под давлением с последующим удалением органического растворителя (метод «простых эмульсий») были получены </w:t>
      </w:r>
      <w:r w:rsidR="005A3A4D">
        <w:rPr>
          <w:color w:val="000000"/>
        </w:rPr>
        <w:t>НЧ</w:t>
      </w:r>
      <w:r w:rsidR="005A3A4D" w:rsidRPr="00BE1E3B">
        <w:rPr>
          <w:color w:val="000000"/>
        </w:rPr>
        <w:t xml:space="preserve"> </w:t>
      </w:r>
      <w:r w:rsidRPr="00BE1E3B">
        <w:rPr>
          <w:color w:val="000000"/>
        </w:rPr>
        <w:t xml:space="preserve">на основе </w:t>
      </w:r>
      <w:r w:rsidRPr="00BE1E3B">
        <w:rPr>
          <w:color w:val="000000"/>
          <w:lang w:val="en-US"/>
        </w:rPr>
        <w:t>PLGA</w:t>
      </w:r>
      <w:r w:rsidR="007C1B27" w:rsidRPr="007C1B27">
        <w:rPr>
          <w:color w:val="000000"/>
        </w:rPr>
        <w:t xml:space="preserve"> (</w:t>
      </w:r>
      <w:proofErr w:type="spellStart"/>
      <w:r w:rsidR="007C1B27">
        <w:rPr>
          <w:color w:val="000000"/>
          <w:lang w:val="en-US"/>
        </w:rPr>
        <w:t>Purasorb</w:t>
      </w:r>
      <w:proofErr w:type="spellEnd"/>
      <w:r w:rsidR="007C1B27" w:rsidRPr="007C1B27">
        <w:rPr>
          <w:color w:val="000000"/>
        </w:rPr>
        <w:t xml:space="preserve">® </w:t>
      </w:r>
      <w:r w:rsidR="007C1B27">
        <w:rPr>
          <w:color w:val="000000"/>
          <w:lang w:val="en-US"/>
        </w:rPr>
        <w:t>PDLG</w:t>
      </w:r>
      <w:r w:rsidR="007C1B27" w:rsidRPr="007C1B27">
        <w:rPr>
          <w:color w:val="000000"/>
        </w:rPr>
        <w:t xml:space="preserve"> 5004</w:t>
      </w:r>
      <w:r w:rsidR="007C1B27">
        <w:rPr>
          <w:color w:val="000000"/>
          <w:lang w:val="en-US"/>
        </w:rPr>
        <w:t>A</w:t>
      </w:r>
      <w:r w:rsidR="007C1B27" w:rsidRPr="007C1B27">
        <w:rPr>
          <w:color w:val="000000"/>
        </w:rPr>
        <w:t xml:space="preserve">, </w:t>
      </w:r>
      <w:r w:rsidR="007C1B27">
        <w:rPr>
          <w:color w:val="000000"/>
          <w:lang w:val="en-US"/>
        </w:rPr>
        <w:t>Corbion</w:t>
      </w:r>
      <w:r w:rsidR="007C1B27" w:rsidRPr="007C1B27">
        <w:rPr>
          <w:color w:val="000000"/>
        </w:rPr>
        <w:t>)</w:t>
      </w:r>
      <w:r>
        <w:rPr>
          <w:color w:val="000000"/>
        </w:rPr>
        <w:t>, флуоресцентно-мечен</w:t>
      </w:r>
      <w:r w:rsidR="00CF5126">
        <w:rPr>
          <w:color w:val="000000"/>
        </w:rPr>
        <w:t>н</w:t>
      </w:r>
      <w:r>
        <w:rPr>
          <w:color w:val="000000"/>
        </w:rPr>
        <w:t xml:space="preserve">ые </w:t>
      </w:r>
      <w:proofErr w:type="spellStart"/>
      <w:r w:rsidRPr="00804B91">
        <w:rPr>
          <w:color w:val="000000"/>
        </w:rPr>
        <w:t>цианиновым</w:t>
      </w:r>
      <w:proofErr w:type="spellEnd"/>
      <w:r w:rsidRPr="00804B91">
        <w:rPr>
          <w:color w:val="000000"/>
        </w:rPr>
        <w:t xml:space="preserve"> красителем </w:t>
      </w:r>
      <w:r w:rsidRPr="00804B91">
        <w:rPr>
          <w:color w:val="000000"/>
          <w:lang w:val="en-US"/>
        </w:rPr>
        <w:t>Cy</w:t>
      </w:r>
      <w:r w:rsidRPr="00804B91">
        <w:rPr>
          <w:color w:val="000000"/>
        </w:rPr>
        <w:t>5</w:t>
      </w:r>
      <w:r w:rsidR="00FF1A48">
        <w:rPr>
          <w:color w:val="000000"/>
        </w:rPr>
        <w:t xml:space="preserve"> (</w:t>
      </w:r>
      <w:r w:rsidR="00FF1A48" w:rsidRPr="00804B91">
        <w:rPr>
          <w:color w:val="000000"/>
        </w:rPr>
        <w:t>PLGA-Cy5</w:t>
      </w:r>
      <w:r w:rsidR="00FF1A48">
        <w:rPr>
          <w:color w:val="000000"/>
        </w:rPr>
        <w:t xml:space="preserve"> </w:t>
      </w:r>
      <w:r w:rsidR="00FF1A48" w:rsidRPr="00804B91">
        <w:rPr>
          <w:color w:val="000000"/>
        </w:rPr>
        <w:t>НЧ</w:t>
      </w:r>
      <w:r w:rsidR="00FF1A48">
        <w:rPr>
          <w:color w:val="000000"/>
        </w:rPr>
        <w:t>)</w:t>
      </w:r>
      <w:r>
        <w:rPr>
          <w:color w:val="000000"/>
        </w:rPr>
        <w:t>. Модификацию проводили путем сорбции</w:t>
      </w:r>
      <w:r w:rsidRPr="007C1B27">
        <w:rPr>
          <w:color w:val="000000"/>
        </w:rPr>
        <w:t xml:space="preserve"> </w:t>
      </w:r>
      <w:proofErr w:type="spellStart"/>
      <w:r w:rsidRPr="00804B91">
        <w:rPr>
          <w:color w:val="000000"/>
          <w:lang w:val="en-US"/>
        </w:rPr>
        <w:t>Pr</w:t>
      </w:r>
      <w:r>
        <w:rPr>
          <w:color w:val="000000"/>
          <w:lang w:val="en-US"/>
        </w:rPr>
        <w:t>t</w:t>
      </w:r>
      <w:proofErr w:type="spellEnd"/>
      <w:r>
        <w:rPr>
          <w:color w:val="000000"/>
        </w:rPr>
        <w:t xml:space="preserve"> на поверхности </w:t>
      </w:r>
      <w:r w:rsidR="007C1B27">
        <w:rPr>
          <w:color w:val="000000"/>
        </w:rPr>
        <w:t>НЧ с последующей отмывкой.</w:t>
      </w:r>
      <w:r w:rsidR="007C1B27" w:rsidRPr="007C1B27">
        <w:rPr>
          <w:color w:val="000000"/>
        </w:rPr>
        <w:t xml:space="preserve"> </w:t>
      </w:r>
      <w:r w:rsidR="007C1B27">
        <w:rPr>
          <w:color w:val="000000"/>
          <w:lang w:val="en-US"/>
        </w:rPr>
        <w:t>C</w:t>
      </w:r>
      <w:proofErr w:type="spellStart"/>
      <w:r w:rsidR="007C1B27">
        <w:rPr>
          <w:color w:val="000000"/>
        </w:rPr>
        <w:t>орбция</w:t>
      </w:r>
      <w:proofErr w:type="spellEnd"/>
      <w:r w:rsidR="007C1B27">
        <w:rPr>
          <w:color w:val="000000"/>
        </w:rPr>
        <w:t xml:space="preserve"> </w:t>
      </w:r>
      <w:proofErr w:type="spellStart"/>
      <w:r w:rsidR="007C1B27">
        <w:rPr>
          <w:color w:val="000000"/>
          <w:lang w:val="en-US"/>
        </w:rPr>
        <w:t>Prt</w:t>
      </w:r>
      <w:proofErr w:type="spellEnd"/>
      <w:r w:rsidR="007C1B27" w:rsidRPr="007C1B27">
        <w:rPr>
          <w:color w:val="000000"/>
        </w:rPr>
        <w:t xml:space="preserve"> (0,25</w:t>
      </w:r>
      <w:r w:rsidR="007C1B27">
        <w:rPr>
          <w:color w:val="000000"/>
        </w:rPr>
        <w:t xml:space="preserve"> мг</w:t>
      </w:r>
      <w:r w:rsidR="007C1B27" w:rsidRPr="007C1B27">
        <w:rPr>
          <w:color w:val="000000"/>
        </w:rPr>
        <w:t>/</w:t>
      </w:r>
      <w:r w:rsidR="007C1B27">
        <w:rPr>
          <w:color w:val="000000"/>
        </w:rPr>
        <w:t xml:space="preserve">мг </w:t>
      </w:r>
      <w:r w:rsidR="007C1B27">
        <w:rPr>
          <w:color w:val="000000"/>
          <w:lang w:val="en-US"/>
        </w:rPr>
        <w:t>PLGA</w:t>
      </w:r>
      <w:r w:rsidR="007C1B27" w:rsidRPr="007C1B27">
        <w:rPr>
          <w:color w:val="000000"/>
        </w:rPr>
        <w:t xml:space="preserve">) </w:t>
      </w:r>
      <w:r w:rsidR="007C1B27">
        <w:rPr>
          <w:color w:val="000000"/>
        </w:rPr>
        <w:t>прив</w:t>
      </w:r>
      <w:r w:rsidR="007E7DA0">
        <w:rPr>
          <w:color w:val="000000"/>
        </w:rPr>
        <w:t>одила</w:t>
      </w:r>
      <w:r w:rsidR="007C1B27">
        <w:rPr>
          <w:color w:val="000000"/>
        </w:rPr>
        <w:t xml:space="preserve"> к компенсации отрицательного дзета-потенциала карбоксильных групп полимера </w:t>
      </w:r>
      <w:r w:rsidR="007C1B27" w:rsidRPr="00804B91">
        <w:rPr>
          <w:color w:val="000000"/>
        </w:rPr>
        <w:t>(табл. 1)</w:t>
      </w:r>
      <w:r w:rsidR="007C1B27">
        <w:rPr>
          <w:color w:val="000000"/>
        </w:rPr>
        <w:t>.</w:t>
      </w:r>
    </w:p>
    <w:p w14:paraId="3E3CE239" w14:textId="77777777" w:rsidR="00E22189" w:rsidRDefault="00E221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40BF764E" w14:textId="77777777" w:rsidR="00E22189" w:rsidRDefault="00E22189" w:rsidP="00E22189">
      <w:pPr>
        <w:shd w:val="clear" w:color="auto" w:fill="FFFFFF"/>
      </w:pPr>
      <w:r w:rsidRPr="005749B6">
        <w:t xml:space="preserve">Таблица 1. </w:t>
      </w:r>
      <w:r w:rsidR="00804B91">
        <w:t>Параметры НЧ</w:t>
      </w:r>
    </w:p>
    <w:tbl>
      <w:tblPr>
        <w:tblW w:w="49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7"/>
        <w:gridCol w:w="3050"/>
        <w:gridCol w:w="2615"/>
        <w:gridCol w:w="1851"/>
      </w:tblGrid>
      <w:tr w:rsidR="00804B91" w:rsidRPr="00804B91" w14:paraId="62CA2CE7" w14:textId="77777777" w:rsidTr="0078687D">
        <w:trPr>
          <w:trHeight w:val="473"/>
          <w:tblHeader/>
        </w:trPr>
        <w:tc>
          <w:tcPr>
            <w:tcW w:w="939" w:type="pct"/>
          </w:tcPr>
          <w:p w14:paraId="0C2A60C3" w14:textId="77777777" w:rsidR="00804B91" w:rsidRPr="00804B91" w:rsidRDefault="00804B91" w:rsidP="0078687D">
            <w:pPr>
              <w:jc w:val="center"/>
              <w:rPr>
                <w:sz w:val="22"/>
                <w:szCs w:val="22"/>
              </w:rPr>
            </w:pPr>
            <w:r w:rsidRPr="00804B91">
              <w:rPr>
                <w:sz w:val="22"/>
                <w:szCs w:val="22"/>
              </w:rPr>
              <w:t>Образец</w:t>
            </w:r>
          </w:p>
        </w:tc>
        <w:tc>
          <w:tcPr>
            <w:tcW w:w="1648" w:type="pct"/>
          </w:tcPr>
          <w:p w14:paraId="50CEC4D2" w14:textId="77777777" w:rsidR="00804B91" w:rsidRPr="00804B91" w:rsidRDefault="00804B91" w:rsidP="0078687D">
            <w:pPr>
              <w:jc w:val="center"/>
              <w:rPr>
                <w:sz w:val="22"/>
                <w:szCs w:val="22"/>
              </w:rPr>
            </w:pPr>
            <w:r w:rsidRPr="00804B91">
              <w:rPr>
                <w:sz w:val="22"/>
                <w:szCs w:val="22"/>
              </w:rPr>
              <w:t>Средний гидродинамический радиус (</w:t>
            </w:r>
            <w:proofErr w:type="spellStart"/>
            <w:r w:rsidRPr="00804B91">
              <w:rPr>
                <w:sz w:val="22"/>
                <w:szCs w:val="22"/>
                <w:lang w:val="en-US"/>
              </w:rPr>
              <w:t>Zave</w:t>
            </w:r>
            <w:proofErr w:type="spellEnd"/>
            <w:r w:rsidRPr="00804B91">
              <w:rPr>
                <w:sz w:val="22"/>
                <w:szCs w:val="22"/>
              </w:rPr>
              <w:t>), нм</w:t>
            </w:r>
          </w:p>
        </w:tc>
        <w:tc>
          <w:tcPr>
            <w:tcW w:w="1413" w:type="pct"/>
          </w:tcPr>
          <w:p w14:paraId="27619E08" w14:textId="77777777" w:rsidR="00804B91" w:rsidRPr="00804B91" w:rsidRDefault="00804B91" w:rsidP="0078687D">
            <w:pPr>
              <w:jc w:val="center"/>
              <w:rPr>
                <w:sz w:val="22"/>
                <w:szCs w:val="22"/>
              </w:rPr>
            </w:pPr>
            <w:r w:rsidRPr="00804B91">
              <w:rPr>
                <w:sz w:val="22"/>
                <w:szCs w:val="22"/>
              </w:rPr>
              <w:t xml:space="preserve">Индекс </w:t>
            </w:r>
            <w:proofErr w:type="spellStart"/>
            <w:r w:rsidRPr="00804B91">
              <w:rPr>
                <w:sz w:val="22"/>
                <w:szCs w:val="22"/>
              </w:rPr>
              <w:t>полидисперсности</w:t>
            </w:r>
            <w:proofErr w:type="spellEnd"/>
            <w:r w:rsidRPr="00804B91">
              <w:rPr>
                <w:sz w:val="22"/>
                <w:szCs w:val="22"/>
              </w:rPr>
              <w:t xml:space="preserve"> (</w:t>
            </w:r>
            <w:r w:rsidRPr="00804B91">
              <w:rPr>
                <w:sz w:val="22"/>
                <w:szCs w:val="22"/>
                <w:lang w:val="en-US"/>
              </w:rPr>
              <w:t>PDI</w:t>
            </w:r>
            <w:r w:rsidRPr="00804B91">
              <w:rPr>
                <w:sz w:val="22"/>
                <w:szCs w:val="22"/>
              </w:rPr>
              <w:t>)</w:t>
            </w:r>
          </w:p>
        </w:tc>
        <w:tc>
          <w:tcPr>
            <w:tcW w:w="1001" w:type="pct"/>
          </w:tcPr>
          <w:p w14:paraId="66F86867" w14:textId="77777777" w:rsidR="00804B91" w:rsidRPr="00804B91" w:rsidRDefault="00804B91" w:rsidP="0078687D">
            <w:pPr>
              <w:jc w:val="center"/>
              <w:rPr>
                <w:sz w:val="22"/>
                <w:szCs w:val="22"/>
              </w:rPr>
            </w:pPr>
            <w:r w:rsidRPr="00804B91">
              <w:rPr>
                <w:sz w:val="22"/>
                <w:szCs w:val="22"/>
              </w:rPr>
              <w:t>Дзета-потенциал (</w:t>
            </w:r>
            <w:r w:rsidRPr="00804B91">
              <w:rPr>
                <w:sz w:val="22"/>
                <w:szCs w:val="22"/>
                <w:lang w:val="en-US"/>
              </w:rPr>
              <w:t>ZP</w:t>
            </w:r>
            <w:r w:rsidRPr="00804B91">
              <w:rPr>
                <w:sz w:val="22"/>
                <w:szCs w:val="22"/>
              </w:rPr>
              <w:t>), мВ</w:t>
            </w:r>
          </w:p>
        </w:tc>
      </w:tr>
      <w:tr w:rsidR="00804B91" w:rsidRPr="00804B91" w14:paraId="111613BC" w14:textId="77777777" w:rsidTr="0078687D">
        <w:trPr>
          <w:trHeight w:val="239"/>
        </w:trPr>
        <w:tc>
          <w:tcPr>
            <w:tcW w:w="939" w:type="pct"/>
          </w:tcPr>
          <w:p w14:paraId="012992EE" w14:textId="77777777" w:rsidR="00804B91" w:rsidRPr="00804B91" w:rsidRDefault="00804B91" w:rsidP="003474FC">
            <w:pPr>
              <w:jc w:val="both"/>
              <w:rPr>
                <w:sz w:val="22"/>
                <w:szCs w:val="22"/>
                <w:lang w:val="en-US"/>
              </w:rPr>
            </w:pPr>
            <w:r w:rsidRPr="00804B91">
              <w:rPr>
                <w:sz w:val="22"/>
                <w:szCs w:val="22"/>
                <w:lang w:val="en-US"/>
              </w:rPr>
              <w:t>PLGA-Cy5</w:t>
            </w:r>
          </w:p>
        </w:tc>
        <w:tc>
          <w:tcPr>
            <w:tcW w:w="1648" w:type="pct"/>
          </w:tcPr>
          <w:p w14:paraId="32F6755A" w14:textId="77777777" w:rsidR="00804B91" w:rsidRPr="00804B91" w:rsidRDefault="00804B91" w:rsidP="005A3A4D">
            <w:pPr>
              <w:jc w:val="center"/>
              <w:rPr>
                <w:sz w:val="22"/>
                <w:szCs w:val="22"/>
                <w:lang w:val="en-US"/>
              </w:rPr>
            </w:pPr>
            <w:r w:rsidRPr="00804B91">
              <w:rPr>
                <w:sz w:val="22"/>
                <w:szCs w:val="22"/>
              </w:rPr>
              <w:t>1</w:t>
            </w:r>
            <w:r w:rsidRPr="00804B91">
              <w:rPr>
                <w:sz w:val="22"/>
                <w:szCs w:val="22"/>
                <w:lang w:val="en-US"/>
              </w:rPr>
              <w:t>14</w:t>
            </w:r>
            <w:r>
              <w:rPr>
                <w:sz w:val="22"/>
                <w:szCs w:val="22"/>
              </w:rPr>
              <w:t>.</w:t>
            </w:r>
            <w:r w:rsidRPr="00804B91">
              <w:rPr>
                <w:sz w:val="22"/>
                <w:szCs w:val="22"/>
                <w:lang w:val="en-US"/>
              </w:rPr>
              <w:t>8</w:t>
            </w:r>
            <w:r w:rsidRPr="00804B91">
              <w:rPr>
                <w:sz w:val="22"/>
                <w:szCs w:val="22"/>
              </w:rPr>
              <w:t>±0</w:t>
            </w:r>
            <w:r>
              <w:rPr>
                <w:sz w:val="22"/>
                <w:szCs w:val="22"/>
              </w:rPr>
              <w:t>.</w:t>
            </w:r>
            <w:r w:rsidRPr="00804B91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413" w:type="pct"/>
          </w:tcPr>
          <w:p w14:paraId="3400BCB6" w14:textId="77777777" w:rsidR="00804B91" w:rsidRPr="00804B91" w:rsidRDefault="00804B91" w:rsidP="005A3A4D">
            <w:pPr>
              <w:jc w:val="center"/>
              <w:rPr>
                <w:sz w:val="22"/>
                <w:szCs w:val="22"/>
                <w:lang w:val="en-US"/>
              </w:rPr>
            </w:pPr>
            <w:r w:rsidRPr="00804B91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 w:rsidRPr="00804B91">
              <w:rPr>
                <w:sz w:val="22"/>
                <w:szCs w:val="22"/>
                <w:lang w:val="en-US"/>
              </w:rPr>
              <w:t>107</w:t>
            </w:r>
            <w:r w:rsidRPr="00804B91">
              <w:rPr>
                <w:sz w:val="22"/>
                <w:szCs w:val="22"/>
              </w:rPr>
              <w:t>±0</w:t>
            </w:r>
            <w:r>
              <w:rPr>
                <w:sz w:val="22"/>
                <w:szCs w:val="22"/>
              </w:rPr>
              <w:t>.</w:t>
            </w:r>
            <w:r w:rsidRPr="00804B91">
              <w:rPr>
                <w:sz w:val="22"/>
                <w:szCs w:val="22"/>
              </w:rPr>
              <w:t>0</w:t>
            </w:r>
            <w:r w:rsidRPr="00804B91"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1001" w:type="pct"/>
          </w:tcPr>
          <w:p w14:paraId="1B546E3E" w14:textId="77777777" w:rsidR="00804B91" w:rsidRPr="00804B91" w:rsidRDefault="00804B91" w:rsidP="005A3A4D">
            <w:pPr>
              <w:jc w:val="center"/>
              <w:rPr>
                <w:sz w:val="22"/>
                <w:szCs w:val="22"/>
              </w:rPr>
            </w:pPr>
            <w:r w:rsidRPr="00804B91">
              <w:rPr>
                <w:sz w:val="22"/>
                <w:szCs w:val="22"/>
              </w:rPr>
              <w:t>-</w:t>
            </w:r>
            <w:r w:rsidRPr="00804B91">
              <w:rPr>
                <w:sz w:val="22"/>
                <w:szCs w:val="22"/>
                <w:lang w:val="en-US"/>
              </w:rPr>
              <w:t>12</w:t>
            </w:r>
            <w:r>
              <w:rPr>
                <w:sz w:val="22"/>
                <w:szCs w:val="22"/>
              </w:rPr>
              <w:t>.</w:t>
            </w:r>
            <w:r w:rsidRPr="00804B91">
              <w:rPr>
                <w:sz w:val="22"/>
                <w:szCs w:val="22"/>
                <w:lang w:val="en-US"/>
              </w:rPr>
              <w:t>4</w:t>
            </w:r>
            <w:r w:rsidRPr="00804B91">
              <w:rPr>
                <w:sz w:val="22"/>
                <w:szCs w:val="22"/>
              </w:rPr>
              <w:t>±0</w:t>
            </w:r>
            <w:r>
              <w:rPr>
                <w:sz w:val="22"/>
                <w:szCs w:val="22"/>
              </w:rPr>
              <w:t>.</w:t>
            </w:r>
            <w:r w:rsidRPr="00804B91">
              <w:rPr>
                <w:sz w:val="22"/>
                <w:szCs w:val="22"/>
                <w:lang w:val="en-US"/>
              </w:rPr>
              <w:t>3</w:t>
            </w:r>
          </w:p>
        </w:tc>
      </w:tr>
      <w:tr w:rsidR="00804B91" w:rsidRPr="00804B91" w14:paraId="6B0BF7D1" w14:textId="77777777" w:rsidTr="0078687D">
        <w:trPr>
          <w:trHeight w:val="258"/>
        </w:trPr>
        <w:tc>
          <w:tcPr>
            <w:tcW w:w="939" w:type="pct"/>
          </w:tcPr>
          <w:p w14:paraId="16FFCEE8" w14:textId="77777777" w:rsidR="00804B91" w:rsidRPr="007C1B27" w:rsidRDefault="00804B91" w:rsidP="003474FC">
            <w:pPr>
              <w:jc w:val="both"/>
              <w:rPr>
                <w:sz w:val="22"/>
                <w:szCs w:val="22"/>
              </w:rPr>
            </w:pPr>
            <w:r w:rsidRPr="00804B91">
              <w:rPr>
                <w:sz w:val="22"/>
                <w:szCs w:val="22"/>
                <w:lang w:val="en-US"/>
              </w:rPr>
              <w:t>PLGA-Cy5-Pr</w:t>
            </w:r>
            <w:r w:rsidR="007C1B27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648" w:type="pct"/>
          </w:tcPr>
          <w:p w14:paraId="6EB14D91" w14:textId="77777777" w:rsidR="00804B91" w:rsidRPr="00804B91" w:rsidRDefault="00804B91" w:rsidP="005A3A4D">
            <w:pPr>
              <w:jc w:val="center"/>
              <w:rPr>
                <w:sz w:val="22"/>
                <w:szCs w:val="22"/>
              </w:rPr>
            </w:pPr>
            <w:r w:rsidRPr="00804B91">
              <w:rPr>
                <w:sz w:val="22"/>
                <w:szCs w:val="22"/>
              </w:rPr>
              <w:t>132</w:t>
            </w:r>
            <w:r>
              <w:rPr>
                <w:sz w:val="22"/>
                <w:szCs w:val="22"/>
              </w:rPr>
              <w:t>.</w:t>
            </w:r>
            <w:r w:rsidRPr="00804B91">
              <w:rPr>
                <w:sz w:val="22"/>
                <w:szCs w:val="22"/>
              </w:rPr>
              <w:t>4±0</w:t>
            </w:r>
            <w:r>
              <w:rPr>
                <w:sz w:val="22"/>
                <w:szCs w:val="22"/>
              </w:rPr>
              <w:t>.</w:t>
            </w:r>
            <w:r w:rsidRPr="00804B91">
              <w:rPr>
                <w:sz w:val="22"/>
                <w:szCs w:val="22"/>
              </w:rPr>
              <w:t>8</w:t>
            </w:r>
          </w:p>
        </w:tc>
        <w:tc>
          <w:tcPr>
            <w:tcW w:w="1413" w:type="pct"/>
          </w:tcPr>
          <w:p w14:paraId="22F9AD79" w14:textId="77777777" w:rsidR="00804B91" w:rsidRPr="00804B91" w:rsidRDefault="00804B91" w:rsidP="005A3A4D">
            <w:pPr>
              <w:jc w:val="center"/>
              <w:rPr>
                <w:sz w:val="22"/>
                <w:szCs w:val="22"/>
              </w:rPr>
            </w:pPr>
            <w:r w:rsidRPr="00804B91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 w:rsidRPr="00804B91">
              <w:rPr>
                <w:sz w:val="22"/>
                <w:szCs w:val="22"/>
              </w:rPr>
              <w:t>115±0</w:t>
            </w:r>
            <w:r>
              <w:rPr>
                <w:sz w:val="22"/>
                <w:szCs w:val="22"/>
              </w:rPr>
              <w:t>.</w:t>
            </w:r>
            <w:r w:rsidRPr="00804B91">
              <w:rPr>
                <w:sz w:val="22"/>
                <w:szCs w:val="22"/>
              </w:rPr>
              <w:t>011</w:t>
            </w:r>
          </w:p>
        </w:tc>
        <w:tc>
          <w:tcPr>
            <w:tcW w:w="1001" w:type="pct"/>
          </w:tcPr>
          <w:p w14:paraId="5F80CB81" w14:textId="77777777" w:rsidR="00804B91" w:rsidRPr="00804B91" w:rsidRDefault="00804B91" w:rsidP="005A3A4D">
            <w:pPr>
              <w:jc w:val="center"/>
              <w:rPr>
                <w:sz w:val="22"/>
                <w:szCs w:val="22"/>
              </w:rPr>
            </w:pPr>
            <w:r w:rsidRPr="00804B9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  <w:r w:rsidRPr="00804B91">
              <w:rPr>
                <w:sz w:val="22"/>
                <w:szCs w:val="22"/>
              </w:rPr>
              <w:t>5±0</w:t>
            </w:r>
            <w:r>
              <w:rPr>
                <w:sz w:val="22"/>
                <w:szCs w:val="22"/>
              </w:rPr>
              <w:t>.</w:t>
            </w:r>
            <w:r w:rsidRPr="00804B91">
              <w:rPr>
                <w:sz w:val="22"/>
                <w:szCs w:val="22"/>
              </w:rPr>
              <w:t>2</w:t>
            </w:r>
          </w:p>
        </w:tc>
      </w:tr>
    </w:tbl>
    <w:p w14:paraId="452EF29A" w14:textId="77777777" w:rsidR="00804B91" w:rsidRPr="005749B6" w:rsidRDefault="00804B91" w:rsidP="00E22189">
      <w:pPr>
        <w:shd w:val="clear" w:color="auto" w:fill="FFFFFF"/>
      </w:pPr>
    </w:p>
    <w:p w14:paraId="351DEA84" w14:textId="49002595" w:rsidR="003F6898" w:rsidRDefault="007E7DA0" w:rsidP="009A4EB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E7DA0">
        <w:rPr>
          <w:color w:val="000000"/>
        </w:rPr>
        <w:t xml:space="preserve">Для количественной оценки захвата </w:t>
      </w:r>
      <w:r w:rsidR="00DD36D5">
        <w:rPr>
          <w:color w:val="000000"/>
        </w:rPr>
        <w:t>НЧ</w:t>
      </w:r>
      <w:r w:rsidRPr="007E7DA0">
        <w:rPr>
          <w:color w:val="000000"/>
        </w:rPr>
        <w:t xml:space="preserve"> циркулирующими </w:t>
      </w:r>
      <w:r>
        <w:rPr>
          <w:color w:val="000000"/>
        </w:rPr>
        <w:t>лейкоцитами</w:t>
      </w:r>
      <w:r w:rsidRPr="007E7DA0">
        <w:rPr>
          <w:color w:val="000000"/>
        </w:rPr>
        <w:t xml:space="preserve"> в образцах цельной крови б</w:t>
      </w:r>
      <w:r>
        <w:rPr>
          <w:color w:val="000000"/>
        </w:rPr>
        <w:t xml:space="preserve">ыл </w:t>
      </w:r>
      <w:r w:rsidRPr="007E7DA0">
        <w:rPr>
          <w:color w:val="000000"/>
        </w:rPr>
        <w:t xml:space="preserve">использован метод проточной </w:t>
      </w:r>
      <w:proofErr w:type="spellStart"/>
      <w:r w:rsidRPr="007E7DA0">
        <w:rPr>
          <w:color w:val="000000"/>
        </w:rPr>
        <w:t>цитометрии</w:t>
      </w:r>
      <w:proofErr w:type="spellEnd"/>
      <w:r w:rsidRPr="007E7DA0">
        <w:rPr>
          <w:color w:val="000000"/>
        </w:rPr>
        <w:t>.</w:t>
      </w:r>
      <w:r>
        <w:rPr>
          <w:color w:val="000000"/>
        </w:rPr>
        <w:t xml:space="preserve"> </w:t>
      </w:r>
      <w:r w:rsidR="003F6898" w:rsidRPr="00804B91">
        <w:rPr>
          <w:color w:val="000000"/>
        </w:rPr>
        <w:t>PLGA-Cy5</w:t>
      </w:r>
      <w:r w:rsidR="003F6898">
        <w:rPr>
          <w:color w:val="000000"/>
        </w:rPr>
        <w:t xml:space="preserve"> </w:t>
      </w:r>
      <w:r w:rsidR="003F6898" w:rsidRPr="00804B91">
        <w:rPr>
          <w:color w:val="000000"/>
        </w:rPr>
        <w:t xml:space="preserve">НЧ </w:t>
      </w:r>
      <w:r w:rsidR="003F6898">
        <w:rPr>
          <w:color w:val="000000"/>
        </w:rPr>
        <w:t xml:space="preserve">вводили </w:t>
      </w:r>
      <w:r w:rsidR="003F6898" w:rsidRPr="00804B91">
        <w:rPr>
          <w:color w:val="000000"/>
        </w:rPr>
        <w:t xml:space="preserve">в/в </w:t>
      </w:r>
      <w:r w:rsidR="003F6898">
        <w:rPr>
          <w:color w:val="000000"/>
        </w:rPr>
        <w:t>м</w:t>
      </w:r>
      <w:r w:rsidR="003F6898" w:rsidRPr="00804B91">
        <w:rPr>
          <w:color w:val="000000"/>
        </w:rPr>
        <w:t xml:space="preserve">ышам </w:t>
      </w:r>
      <w:proofErr w:type="spellStart"/>
      <w:r w:rsidR="00804B91" w:rsidRPr="00804B91">
        <w:rPr>
          <w:color w:val="000000"/>
        </w:rPr>
        <w:t>Balb</w:t>
      </w:r>
      <w:proofErr w:type="spellEnd"/>
      <w:r w:rsidR="00804B91" w:rsidRPr="00804B91">
        <w:rPr>
          <w:color w:val="000000"/>
        </w:rPr>
        <w:t>/c (50 мг/кг</w:t>
      </w:r>
      <w:r w:rsidR="007C1B27">
        <w:rPr>
          <w:color w:val="000000"/>
        </w:rPr>
        <w:t xml:space="preserve"> по </w:t>
      </w:r>
      <w:r w:rsidR="007C1B27">
        <w:rPr>
          <w:color w:val="000000"/>
          <w:lang w:val="en-US"/>
        </w:rPr>
        <w:t>PLGA</w:t>
      </w:r>
      <w:r w:rsidR="00804B91" w:rsidRPr="00804B91">
        <w:rPr>
          <w:color w:val="000000"/>
        </w:rPr>
        <w:t>)</w:t>
      </w:r>
      <w:r w:rsidR="00FF1A48">
        <w:rPr>
          <w:color w:val="000000"/>
        </w:rPr>
        <w:t xml:space="preserve">, </w:t>
      </w:r>
      <w:r w:rsidR="00804B91" w:rsidRPr="00804B91">
        <w:rPr>
          <w:color w:val="000000"/>
        </w:rPr>
        <w:t>через 30 мин забирали кровь</w:t>
      </w:r>
      <w:r w:rsidR="00FF1A48">
        <w:rPr>
          <w:color w:val="000000"/>
        </w:rPr>
        <w:t xml:space="preserve"> и</w:t>
      </w:r>
      <w:r w:rsidR="00804B91" w:rsidRPr="00804B91">
        <w:rPr>
          <w:color w:val="000000"/>
        </w:rPr>
        <w:t xml:space="preserve"> отделяли плазму. </w:t>
      </w:r>
      <w:r w:rsidR="003F6898">
        <w:rPr>
          <w:color w:val="000000"/>
        </w:rPr>
        <w:t>Д</w:t>
      </w:r>
      <w:r w:rsidR="003F6898" w:rsidRPr="00804B91">
        <w:rPr>
          <w:color w:val="000000"/>
        </w:rPr>
        <w:t>ля выделения популяций лейкоцитов</w:t>
      </w:r>
      <w:r w:rsidR="003F6898">
        <w:rPr>
          <w:color w:val="000000"/>
        </w:rPr>
        <w:t xml:space="preserve"> </w:t>
      </w:r>
      <w:r w:rsidR="00804B91" w:rsidRPr="00804B91">
        <w:rPr>
          <w:color w:val="000000"/>
        </w:rPr>
        <w:t>использовали антитела</w:t>
      </w:r>
      <w:r>
        <w:rPr>
          <w:color w:val="000000"/>
        </w:rPr>
        <w:t xml:space="preserve">, </w:t>
      </w:r>
      <w:r w:rsidRPr="007E7DA0">
        <w:rPr>
          <w:color w:val="000000"/>
        </w:rPr>
        <w:t>конъюгированны</w:t>
      </w:r>
      <w:r>
        <w:rPr>
          <w:color w:val="000000"/>
        </w:rPr>
        <w:t>е</w:t>
      </w:r>
      <w:r w:rsidRPr="007E7DA0">
        <w:rPr>
          <w:color w:val="000000"/>
        </w:rPr>
        <w:t xml:space="preserve"> с </w:t>
      </w:r>
      <w:proofErr w:type="spellStart"/>
      <w:r w:rsidRPr="007E7DA0">
        <w:rPr>
          <w:color w:val="000000"/>
        </w:rPr>
        <w:t>флуорохромами</w:t>
      </w:r>
      <w:proofErr w:type="spellEnd"/>
      <w:r w:rsidR="003F6898">
        <w:rPr>
          <w:color w:val="000000"/>
        </w:rPr>
        <w:t xml:space="preserve"> </w:t>
      </w:r>
      <w:r w:rsidR="009A4EB0">
        <w:rPr>
          <w:color w:val="000000"/>
        </w:rPr>
        <w:t xml:space="preserve">– </w:t>
      </w:r>
      <w:r w:rsidRPr="007E7DA0">
        <w:rPr>
          <w:color w:val="000000"/>
        </w:rPr>
        <w:t>моноциты</w:t>
      </w:r>
      <w:r>
        <w:rPr>
          <w:color w:val="000000"/>
        </w:rPr>
        <w:t xml:space="preserve"> (</w:t>
      </w:r>
      <w:r w:rsidRPr="007E7DA0">
        <w:rPr>
          <w:color w:val="000000"/>
        </w:rPr>
        <w:t>CD11b+ Ly6G-</w:t>
      </w:r>
      <w:r>
        <w:rPr>
          <w:color w:val="000000"/>
        </w:rPr>
        <w:t>)</w:t>
      </w:r>
      <w:r w:rsidRPr="007E7DA0">
        <w:rPr>
          <w:color w:val="000000"/>
        </w:rPr>
        <w:t>, нейтрофилы</w:t>
      </w:r>
      <w:r>
        <w:rPr>
          <w:color w:val="000000"/>
        </w:rPr>
        <w:t xml:space="preserve"> (</w:t>
      </w:r>
      <w:r w:rsidRPr="007E7DA0">
        <w:rPr>
          <w:color w:val="000000"/>
        </w:rPr>
        <w:t>CD11b+ Ly6G+</w:t>
      </w:r>
      <w:r>
        <w:rPr>
          <w:color w:val="000000"/>
        </w:rPr>
        <w:t>)</w:t>
      </w:r>
      <w:r w:rsidRPr="007E7DA0">
        <w:rPr>
          <w:color w:val="000000"/>
        </w:rPr>
        <w:t xml:space="preserve"> и Т-лимфоциты (CD3+)</w:t>
      </w:r>
      <w:r w:rsidR="009A4EB0">
        <w:rPr>
          <w:color w:val="000000"/>
        </w:rPr>
        <w:t>, и определяли процент клеток, позитивных по НЧ (Су5).</w:t>
      </w:r>
      <w:r w:rsidR="00DD36D5">
        <w:rPr>
          <w:color w:val="000000"/>
        </w:rPr>
        <w:t xml:space="preserve"> </w:t>
      </w:r>
    </w:p>
    <w:p w14:paraId="57BAAB5C" w14:textId="77777777" w:rsidR="00804B91" w:rsidRPr="00CF5126" w:rsidRDefault="00FF1A48" w:rsidP="009A4EB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Показано, </w:t>
      </w:r>
      <w:r w:rsidR="00804B91" w:rsidRPr="00804B91">
        <w:rPr>
          <w:color w:val="000000"/>
        </w:rPr>
        <w:t>что PLGA-Cy5</w:t>
      </w:r>
      <w:r w:rsidR="00DD36D5">
        <w:rPr>
          <w:color w:val="000000"/>
        </w:rPr>
        <w:t xml:space="preserve"> </w:t>
      </w:r>
      <w:r w:rsidR="00804B91" w:rsidRPr="00804B91">
        <w:rPr>
          <w:color w:val="000000"/>
        </w:rPr>
        <w:t>НЧ взаимодействуют с лейкоцитами при системном введении</w:t>
      </w:r>
      <w:r w:rsidR="003F6898">
        <w:rPr>
          <w:color w:val="000000"/>
        </w:rPr>
        <w:t xml:space="preserve">, при этом </w:t>
      </w:r>
      <w:r w:rsidR="00804B91" w:rsidRPr="00804B91">
        <w:rPr>
          <w:color w:val="000000"/>
        </w:rPr>
        <w:t xml:space="preserve">модификация поверхности </w:t>
      </w:r>
      <w:proofErr w:type="spellStart"/>
      <w:r w:rsidR="003F6898" w:rsidRPr="00804B91">
        <w:rPr>
          <w:color w:val="000000"/>
          <w:lang w:val="en-US"/>
        </w:rPr>
        <w:t>Pr</w:t>
      </w:r>
      <w:r w:rsidR="003F6898">
        <w:rPr>
          <w:color w:val="000000"/>
          <w:lang w:val="en-US"/>
        </w:rPr>
        <w:t>t</w:t>
      </w:r>
      <w:proofErr w:type="spellEnd"/>
      <w:r w:rsidR="003F6898" w:rsidRPr="00804B91">
        <w:rPr>
          <w:color w:val="000000"/>
        </w:rPr>
        <w:t xml:space="preserve"> </w:t>
      </w:r>
      <w:r w:rsidR="00804B91" w:rsidRPr="00804B91">
        <w:rPr>
          <w:color w:val="000000"/>
        </w:rPr>
        <w:t>существенно увеличива</w:t>
      </w:r>
      <w:r w:rsidR="009A4EB0">
        <w:rPr>
          <w:color w:val="000000"/>
        </w:rPr>
        <w:t>ла</w:t>
      </w:r>
      <w:r w:rsidR="00804B91" w:rsidRPr="00804B91">
        <w:rPr>
          <w:color w:val="000000"/>
        </w:rPr>
        <w:t xml:space="preserve"> захват </w:t>
      </w:r>
      <w:r w:rsidR="003F6898">
        <w:rPr>
          <w:color w:val="000000"/>
        </w:rPr>
        <w:t xml:space="preserve">НЧ </w:t>
      </w:r>
      <w:r w:rsidR="00804B91" w:rsidRPr="00804B91">
        <w:rPr>
          <w:color w:val="000000"/>
        </w:rPr>
        <w:t>моноцитами (19</w:t>
      </w:r>
      <w:r w:rsidR="009A4EB0">
        <w:rPr>
          <w:color w:val="000000"/>
        </w:rPr>
        <w:t>.0</w:t>
      </w:r>
      <w:r w:rsidR="00804B91" w:rsidRPr="00804B91">
        <w:rPr>
          <w:color w:val="000000"/>
        </w:rPr>
        <w:t xml:space="preserve"> </w:t>
      </w:r>
      <w:r w:rsidR="009A4EB0">
        <w:rPr>
          <w:color w:val="000000"/>
        </w:rPr>
        <w:t>± 5.5</w:t>
      </w:r>
      <w:r w:rsidR="00804B91" w:rsidRPr="00804B91">
        <w:rPr>
          <w:color w:val="000000"/>
        </w:rPr>
        <w:t xml:space="preserve">% </w:t>
      </w:r>
      <w:r w:rsidR="00804B91" w:rsidRPr="00804B91">
        <w:rPr>
          <w:color w:val="000000"/>
          <w:lang w:val="en-US"/>
        </w:rPr>
        <w:t>vs</w:t>
      </w:r>
      <w:r w:rsidR="00804B91" w:rsidRPr="00804B91">
        <w:rPr>
          <w:color w:val="000000"/>
        </w:rPr>
        <w:t xml:space="preserve"> 4</w:t>
      </w:r>
      <w:r w:rsidR="009A4EB0">
        <w:rPr>
          <w:color w:val="000000"/>
        </w:rPr>
        <w:t>.2 ± 1.2</w:t>
      </w:r>
      <w:r w:rsidR="00804B91" w:rsidRPr="00804B91">
        <w:rPr>
          <w:color w:val="000000"/>
        </w:rPr>
        <w:t>%, соответственно)</w:t>
      </w:r>
      <w:r w:rsidR="003F6898">
        <w:rPr>
          <w:color w:val="000000"/>
        </w:rPr>
        <w:t xml:space="preserve">. Методом конфокальной микроскопии </w:t>
      </w:r>
      <w:r>
        <w:rPr>
          <w:color w:val="000000"/>
        </w:rPr>
        <w:t>показано, что НЧ локализованы внутри моноцитов</w:t>
      </w:r>
      <w:r w:rsidR="00804B91" w:rsidRPr="00804B91">
        <w:rPr>
          <w:color w:val="000000"/>
        </w:rPr>
        <w:t>.</w:t>
      </w:r>
      <w:r w:rsidR="00DD36D5">
        <w:rPr>
          <w:color w:val="000000"/>
        </w:rPr>
        <w:t xml:space="preserve"> </w:t>
      </w:r>
      <w:r>
        <w:rPr>
          <w:color w:val="000000"/>
        </w:rPr>
        <w:t xml:space="preserve">Полученные данные </w:t>
      </w:r>
      <w:r w:rsidR="007E7C87">
        <w:rPr>
          <w:color w:val="000000"/>
        </w:rPr>
        <w:t xml:space="preserve">свидетельствуют </w:t>
      </w:r>
      <w:r w:rsidR="00CF5126">
        <w:rPr>
          <w:color w:val="000000"/>
        </w:rPr>
        <w:t xml:space="preserve">о перспективности дальнейшего изучения модифицированных </w:t>
      </w:r>
      <w:proofErr w:type="spellStart"/>
      <w:r w:rsidR="00CF5126">
        <w:rPr>
          <w:color w:val="000000"/>
          <w:lang w:val="en-US"/>
        </w:rPr>
        <w:t>Prt</w:t>
      </w:r>
      <w:proofErr w:type="spellEnd"/>
      <w:r w:rsidR="00CF5126" w:rsidRPr="00CF5126">
        <w:rPr>
          <w:color w:val="000000"/>
        </w:rPr>
        <w:t xml:space="preserve"> </w:t>
      </w:r>
      <w:proofErr w:type="spellStart"/>
      <w:r w:rsidR="00CF5126">
        <w:rPr>
          <w:color w:val="000000"/>
        </w:rPr>
        <w:t>полилактидных</w:t>
      </w:r>
      <w:proofErr w:type="spellEnd"/>
      <w:r w:rsidR="00CF5126">
        <w:rPr>
          <w:color w:val="000000"/>
        </w:rPr>
        <w:t xml:space="preserve"> носителей </w:t>
      </w:r>
      <w:r w:rsidR="00DD36D5">
        <w:rPr>
          <w:color w:val="000000"/>
        </w:rPr>
        <w:t xml:space="preserve">для </w:t>
      </w:r>
      <w:r>
        <w:rPr>
          <w:color w:val="000000"/>
        </w:rPr>
        <w:t xml:space="preserve">опосредованной моноцитами </w:t>
      </w:r>
      <w:r w:rsidR="00DD36D5">
        <w:rPr>
          <w:color w:val="000000"/>
        </w:rPr>
        <w:t>доставки ЛВ в опухоль.</w:t>
      </w:r>
    </w:p>
    <w:p w14:paraId="2F4CC75B" w14:textId="77777777" w:rsidR="00E22189" w:rsidRPr="00BF36F8" w:rsidRDefault="00E22189" w:rsidP="00FF19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2F88CD38" w14:textId="77777777" w:rsidR="00A02163" w:rsidRPr="00A02163" w:rsidRDefault="002401E1" w:rsidP="002401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2401E1">
        <w:rPr>
          <w:i/>
          <w:iCs/>
          <w:color w:val="000000"/>
        </w:rPr>
        <w:t>Работа выполнена при финансовой поддержке Министерства науки и высшего образования РФ в</w:t>
      </w:r>
      <w:r>
        <w:rPr>
          <w:i/>
          <w:iCs/>
          <w:color w:val="000000"/>
        </w:rPr>
        <w:t xml:space="preserve"> </w:t>
      </w:r>
      <w:r w:rsidRPr="002401E1">
        <w:rPr>
          <w:i/>
          <w:iCs/>
          <w:color w:val="000000"/>
        </w:rPr>
        <w:t>рамках государственного задания (проект FSSM-2022-0003).</w:t>
      </w:r>
    </w:p>
    <w:p w14:paraId="2E35AB0C" w14:textId="77777777" w:rsidR="00130241" w:rsidRPr="008031F6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5BEFACB2" w14:textId="77777777" w:rsidR="002401E1" w:rsidRPr="008822BA" w:rsidRDefault="008822BA" w:rsidP="008822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8031F6">
        <w:rPr>
          <w:color w:val="000000"/>
        </w:rPr>
        <w:t xml:space="preserve">1. </w:t>
      </w:r>
      <w:r w:rsidR="002401E1" w:rsidRPr="008822BA">
        <w:rPr>
          <w:color w:val="000000"/>
          <w:lang w:val="en-US"/>
        </w:rPr>
        <w:t>Jain</w:t>
      </w:r>
      <w:r w:rsidR="002401E1" w:rsidRPr="008031F6">
        <w:rPr>
          <w:color w:val="000000"/>
        </w:rPr>
        <w:t xml:space="preserve"> </w:t>
      </w:r>
      <w:r w:rsidR="002401E1" w:rsidRPr="008822BA">
        <w:rPr>
          <w:color w:val="000000"/>
          <w:lang w:val="en-US"/>
        </w:rPr>
        <w:t>N</w:t>
      </w:r>
      <w:r w:rsidR="002401E1" w:rsidRPr="008031F6">
        <w:rPr>
          <w:color w:val="000000"/>
        </w:rPr>
        <w:t xml:space="preserve">. </w:t>
      </w:r>
      <w:r w:rsidR="002401E1" w:rsidRPr="008822BA">
        <w:rPr>
          <w:color w:val="000000"/>
          <w:lang w:val="en-US"/>
        </w:rPr>
        <w:t>et</w:t>
      </w:r>
      <w:r w:rsidR="002401E1" w:rsidRPr="008031F6">
        <w:rPr>
          <w:color w:val="000000"/>
        </w:rPr>
        <w:t xml:space="preserve"> </w:t>
      </w:r>
      <w:r w:rsidR="002401E1" w:rsidRPr="008822BA">
        <w:rPr>
          <w:color w:val="000000"/>
          <w:lang w:val="en-US"/>
        </w:rPr>
        <w:t>al</w:t>
      </w:r>
      <w:r w:rsidR="002401E1" w:rsidRPr="008031F6">
        <w:rPr>
          <w:color w:val="000000"/>
        </w:rPr>
        <w:t xml:space="preserve">. </w:t>
      </w:r>
      <w:r w:rsidR="002401E1" w:rsidRPr="008822BA">
        <w:rPr>
          <w:color w:val="000000"/>
          <w:lang w:val="en-US"/>
        </w:rPr>
        <w:t>The portrayal of macrophages as tools and targets: A paradigm shift in cancer management // Life Sciences. 2023. Vol. 316. P. 121399.</w:t>
      </w:r>
    </w:p>
    <w:p w14:paraId="14C1117E" w14:textId="77777777" w:rsidR="002036E9" w:rsidRPr="002036E9" w:rsidRDefault="00C67F25" w:rsidP="002036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9247E0">
        <w:rPr>
          <w:color w:val="000000"/>
          <w:lang w:val="en-US"/>
        </w:rPr>
        <w:t>2</w:t>
      </w:r>
      <w:r w:rsidR="008822BA">
        <w:rPr>
          <w:color w:val="000000"/>
          <w:lang w:val="en-US"/>
        </w:rPr>
        <w:t xml:space="preserve">. </w:t>
      </w:r>
      <w:r w:rsidR="002036E9" w:rsidRPr="002036E9">
        <w:rPr>
          <w:color w:val="000000"/>
          <w:lang w:val="en-US"/>
        </w:rPr>
        <w:t>Gómez J. M. M. et al. Surface coating of PLGA microparticles with protamine enhances their immunological performance through facilitated phagocytosis // Journal of Controlled Release. 2008. Vol. 130. №. 2. P. 161-167.</w:t>
      </w:r>
    </w:p>
    <w:sectPr w:rsidR="002036E9" w:rsidRPr="002036E9" w:rsidSect="00E0523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3365B"/>
    <w:multiLevelType w:val="hybridMultilevel"/>
    <w:tmpl w:val="68ACF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C1368"/>
    <w:multiLevelType w:val="hybridMultilevel"/>
    <w:tmpl w:val="B0EE0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552950">
    <w:abstractNumId w:val="2"/>
  </w:num>
  <w:num w:numId="2" w16cid:durableId="1497646385">
    <w:abstractNumId w:val="3"/>
  </w:num>
  <w:num w:numId="3" w16cid:durableId="411201035">
    <w:abstractNumId w:val="0"/>
  </w:num>
  <w:num w:numId="4" w16cid:durableId="1763993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241"/>
    <w:rsid w:val="00063966"/>
    <w:rsid w:val="00064465"/>
    <w:rsid w:val="00086081"/>
    <w:rsid w:val="00101A1C"/>
    <w:rsid w:val="00106375"/>
    <w:rsid w:val="00116478"/>
    <w:rsid w:val="00130241"/>
    <w:rsid w:val="001823CE"/>
    <w:rsid w:val="001E61C2"/>
    <w:rsid w:val="001F0493"/>
    <w:rsid w:val="001F70C8"/>
    <w:rsid w:val="002036E9"/>
    <w:rsid w:val="002264EE"/>
    <w:rsid w:val="0023307C"/>
    <w:rsid w:val="002401E1"/>
    <w:rsid w:val="0031361E"/>
    <w:rsid w:val="003866AC"/>
    <w:rsid w:val="003904CC"/>
    <w:rsid w:val="00391C38"/>
    <w:rsid w:val="003B76D6"/>
    <w:rsid w:val="003F6898"/>
    <w:rsid w:val="0049001E"/>
    <w:rsid w:val="00493018"/>
    <w:rsid w:val="004A26A3"/>
    <w:rsid w:val="004F0EDF"/>
    <w:rsid w:val="00522BF1"/>
    <w:rsid w:val="00590166"/>
    <w:rsid w:val="005A3A4D"/>
    <w:rsid w:val="005A6BE6"/>
    <w:rsid w:val="006F7A19"/>
    <w:rsid w:val="00775389"/>
    <w:rsid w:val="0078687D"/>
    <w:rsid w:val="00797838"/>
    <w:rsid w:val="007C121F"/>
    <w:rsid w:val="007C1B27"/>
    <w:rsid w:val="007C36D8"/>
    <w:rsid w:val="007E7C87"/>
    <w:rsid w:val="007E7DA0"/>
    <w:rsid w:val="007F2744"/>
    <w:rsid w:val="008031F6"/>
    <w:rsid w:val="00804B91"/>
    <w:rsid w:val="00830F48"/>
    <w:rsid w:val="008822BA"/>
    <w:rsid w:val="008931BE"/>
    <w:rsid w:val="00921D45"/>
    <w:rsid w:val="009247E0"/>
    <w:rsid w:val="009A4EB0"/>
    <w:rsid w:val="009A66DB"/>
    <w:rsid w:val="009B2F80"/>
    <w:rsid w:val="009B3300"/>
    <w:rsid w:val="009F3380"/>
    <w:rsid w:val="00A02163"/>
    <w:rsid w:val="00A314FE"/>
    <w:rsid w:val="00BE4511"/>
    <w:rsid w:val="00BF36F8"/>
    <w:rsid w:val="00BF4622"/>
    <w:rsid w:val="00C67F25"/>
    <w:rsid w:val="00CD00B1"/>
    <w:rsid w:val="00CF5126"/>
    <w:rsid w:val="00D22306"/>
    <w:rsid w:val="00D42542"/>
    <w:rsid w:val="00D8121C"/>
    <w:rsid w:val="00DD36D5"/>
    <w:rsid w:val="00E05231"/>
    <w:rsid w:val="00E22189"/>
    <w:rsid w:val="00E74069"/>
    <w:rsid w:val="00EB1F49"/>
    <w:rsid w:val="00EC330F"/>
    <w:rsid w:val="00EF1F5A"/>
    <w:rsid w:val="00F63354"/>
    <w:rsid w:val="00F7354B"/>
    <w:rsid w:val="00F865B3"/>
    <w:rsid w:val="00FB1509"/>
    <w:rsid w:val="00FF1903"/>
    <w:rsid w:val="00FF1A48"/>
    <w:rsid w:val="00FF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DF642"/>
  <w15:docId w15:val="{34322A8E-9C50-4586-B06B-A2A107DE6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E0523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E0523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E0523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E05231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E0523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E0523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0523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E0523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E0523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49301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93018"/>
    <w:rPr>
      <w:rFonts w:ascii="Tahoma" w:eastAsia="Times New Roman" w:hAnsi="Tahoma" w:cs="Tahoma"/>
      <w:sz w:val="16"/>
      <w:szCs w:val="16"/>
    </w:rPr>
  </w:style>
  <w:style w:type="paragraph" w:styleId="ac">
    <w:name w:val="Revision"/>
    <w:hidden/>
    <w:uiPriority w:val="99"/>
    <w:semiHidden/>
    <w:rsid w:val="00F7354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3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8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750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C434001-3CE8-4B2B-8DC1-C5B067FA4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417</Words>
  <Characters>2871</Characters>
  <Application>Microsoft Office Word</Application>
  <DocSecurity>0</DocSecurity>
  <Lines>63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Ковшова</cp:lastModifiedBy>
  <cp:revision>3</cp:revision>
  <dcterms:created xsi:type="dcterms:W3CDTF">2023-02-14T11:09:00Z</dcterms:created>
  <dcterms:modified xsi:type="dcterms:W3CDTF">2023-02-14T11:27:00Z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