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49" w:rsidRPr="009C2900" w:rsidRDefault="00943FEA" w:rsidP="00932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Оптимизация синтеза </w:t>
      </w:r>
      <w:proofErr w:type="spellStart"/>
      <w:r>
        <w:rPr>
          <w:b/>
          <w:bCs/>
          <w:color w:val="000000"/>
          <w:sz w:val="24"/>
          <w:szCs w:val="24"/>
        </w:rPr>
        <w:t>поликатионного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амфифила</w:t>
      </w:r>
      <w:proofErr w:type="spellEnd"/>
      <w:r>
        <w:rPr>
          <w:b/>
          <w:bCs/>
          <w:color w:val="000000"/>
          <w:sz w:val="24"/>
          <w:szCs w:val="24"/>
        </w:rPr>
        <w:t xml:space="preserve"> для генной терапии</w:t>
      </w:r>
    </w:p>
    <w:p w:rsidR="00325B49" w:rsidRPr="00325B49" w:rsidRDefault="00325B49" w:rsidP="00477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Милагина</w:t>
      </w:r>
      <w:proofErr w:type="spellEnd"/>
      <w:r>
        <w:rPr>
          <w:b/>
          <w:i/>
          <w:color w:val="000000"/>
          <w:sz w:val="24"/>
          <w:szCs w:val="24"/>
        </w:rPr>
        <w:t xml:space="preserve"> С.В.</w:t>
      </w:r>
    </w:p>
    <w:p w:rsidR="00325B49" w:rsidRDefault="00325B49" w:rsidP="0077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Студент, 3 курс </w:t>
      </w:r>
      <w:proofErr w:type="spellStart"/>
      <w:r>
        <w:rPr>
          <w:i/>
          <w:color w:val="000000"/>
          <w:sz w:val="24"/>
          <w:szCs w:val="24"/>
        </w:rPr>
        <w:t>бакалавриат</w:t>
      </w:r>
      <w:proofErr w:type="spellEnd"/>
      <w:r>
        <w:rPr>
          <w:i/>
          <w:color w:val="000000"/>
          <w:sz w:val="24"/>
          <w:szCs w:val="24"/>
        </w:rPr>
        <w:t xml:space="preserve"> </w:t>
      </w:r>
    </w:p>
    <w:p w:rsidR="00325B49" w:rsidRDefault="00325B49" w:rsidP="00932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МИРЭА</w:t>
      </w:r>
      <w:r w:rsidR="00943FEA">
        <w:rPr>
          <w:i/>
          <w:color w:val="000000"/>
          <w:sz w:val="24"/>
          <w:szCs w:val="24"/>
        </w:rPr>
        <w:noBreakHyphen/>
      </w:r>
      <w:r>
        <w:rPr>
          <w:i/>
          <w:color w:val="000000"/>
          <w:sz w:val="24"/>
          <w:szCs w:val="24"/>
        </w:rPr>
        <w:t>Российский технологический университет,</w:t>
      </w:r>
      <w:r w:rsidR="004008E7">
        <w:rPr>
          <w:i/>
          <w:color w:val="000000"/>
          <w:sz w:val="24"/>
          <w:szCs w:val="24"/>
        </w:rPr>
        <w:br/>
        <w:t>Институт тонких химических технологий имени М.В. Ломоносова</w:t>
      </w:r>
      <w:r>
        <w:rPr>
          <w:i/>
          <w:color w:val="000000"/>
          <w:sz w:val="24"/>
          <w:szCs w:val="24"/>
        </w:rPr>
        <w:t>, Москва, Россия</w:t>
      </w:r>
    </w:p>
    <w:p w:rsidR="00325B49" w:rsidRPr="00E6174C" w:rsidRDefault="00325B49" w:rsidP="00932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  <w:lang w:val="en-US"/>
        </w:rPr>
      </w:pPr>
      <w:r w:rsidRPr="009C2900">
        <w:rPr>
          <w:i/>
          <w:color w:val="000000"/>
          <w:sz w:val="24"/>
          <w:szCs w:val="24"/>
          <w:lang w:val="en-US"/>
        </w:rPr>
        <w:t>E</w:t>
      </w:r>
      <w:r w:rsidRPr="00E6174C">
        <w:rPr>
          <w:i/>
          <w:color w:val="000000"/>
          <w:sz w:val="24"/>
          <w:szCs w:val="24"/>
          <w:lang w:val="en-US"/>
        </w:rPr>
        <w:t>–</w:t>
      </w:r>
      <w:r w:rsidRPr="009C2900">
        <w:rPr>
          <w:i/>
          <w:color w:val="000000"/>
          <w:sz w:val="24"/>
          <w:szCs w:val="24"/>
          <w:lang w:val="en-US"/>
        </w:rPr>
        <w:t>mail</w:t>
      </w:r>
      <w:r w:rsidRPr="00E6174C">
        <w:rPr>
          <w:i/>
          <w:color w:val="000000"/>
          <w:sz w:val="24"/>
          <w:szCs w:val="24"/>
          <w:lang w:val="en-US"/>
        </w:rPr>
        <w:t xml:space="preserve">: </w:t>
      </w:r>
      <w:hyperlink r:id="rId5" w:history="1">
        <w:r w:rsidRPr="00A71DDB">
          <w:rPr>
            <w:rStyle w:val="a3"/>
            <w:i/>
            <w:sz w:val="24"/>
            <w:szCs w:val="24"/>
            <w:lang w:val="en-US"/>
          </w:rPr>
          <w:t>milagina</w:t>
        </w:r>
        <w:r w:rsidRPr="00E6174C">
          <w:rPr>
            <w:rStyle w:val="a3"/>
            <w:i/>
            <w:sz w:val="24"/>
            <w:szCs w:val="24"/>
            <w:lang w:val="en-US"/>
          </w:rPr>
          <w:t>.</w:t>
        </w:r>
        <w:r w:rsidRPr="00A71DDB">
          <w:rPr>
            <w:rStyle w:val="a3"/>
            <w:i/>
            <w:sz w:val="24"/>
            <w:szCs w:val="24"/>
            <w:lang w:val="en-US"/>
          </w:rPr>
          <w:t>s</w:t>
        </w:r>
        <w:r w:rsidRPr="00E6174C">
          <w:rPr>
            <w:rStyle w:val="a3"/>
            <w:i/>
            <w:sz w:val="24"/>
            <w:szCs w:val="24"/>
            <w:lang w:val="en-US"/>
          </w:rPr>
          <w:t>.</w:t>
        </w:r>
        <w:r w:rsidRPr="00A71DDB">
          <w:rPr>
            <w:rStyle w:val="a3"/>
            <w:i/>
            <w:sz w:val="24"/>
            <w:szCs w:val="24"/>
            <w:lang w:val="en-US"/>
          </w:rPr>
          <w:t>v</w:t>
        </w:r>
        <w:r w:rsidRPr="00E6174C">
          <w:rPr>
            <w:rStyle w:val="a3"/>
            <w:i/>
            <w:sz w:val="24"/>
            <w:szCs w:val="24"/>
            <w:lang w:val="en-US"/>
          </w:rPr>
          <w:t>@</w:t>
        </w:r>
        <w:r w:rsidRPr="00A71DDB">
          <w:rPr>
            <w:rStyle w:val="a3"/>
            <w:i/>
            <w:sz w:val="24"/>
            <w:szCs w:val="24"/>
            <w:lang w:val="en-US"/>
          </w:rPr>
          <w:t>yandex</w:t>
        </w:r>
        <w:r w:rsidRPr="00E6174C">
          <w:rPr>
            <w:rStyle w:val="a3"/>
            <w:i/>
            <w:sz w:val="24"/>
            <w:szCs w:val="24"/>
            <w:lang w:val="en-US"/>
          </w:rPr>
          <w:t>.</w:t>
        </w:r>
        <w:r w:rsidRPr="00A71DDB">
          <w:rPr>
            <w:rStyle w:val="a3"/>
            <w:i/>
            <w:sz w:val="24"/>
            <w:szCs w:val="24"/>
            <w:lang w:val="en-US"/>
          </w:rPr>
          <w:t>ru</w:t>
        </w:r>
      </w:hyperlink>
      <w:r w:rsidRPr="00E6174C">
        <w:rPr>
          <w:i/>
          <w:color w:val="000000"/>
          <w:sz w:val="24"/>
          <w:szCs w:val="24"/>
          <w:lang w:val="en-US"/>
        </w:rPr>
        <w:t xml:space="preserve"> </w:t>
      </w:r>
    </w:p>
    <w:p w:rsidR="00325B49" w:rsidRPr="00E6174C" w:rsidRDefault="00325B49" w:rsidP="0093285E">
      <w:pPr>
        <w:widowControl/>
        <w:ind w:right="-2"/>
        <w:rPr>
          <w:bCs/>
          <w:sz w:val="24"/>
          <w:szCs w:val="24"/>
          <w:lang w:val="en-US"/>
        </w:rPr>
      </w:pPr>
    </w:p>
    <w:p w:rsidR="00D4292A" w:rsidRDefault="00D4292A" w:rsidP="00477D52">
      <w:pPr>
        <w:widowControl/>
        <w:ind w:firstLine="397"/>
        <w:jc w:val="both"/>
        <w:rPr>
          <w:bCs/>
          <w:sz w:val="24"/>
          <w:szCs w:val="24"/>
        </w:rPr>
      </w:pPr>
      <w:r w:rsidRPr="00E30786">
        <w:rPr>
          <w:sz w:val="24"/>
          <w:szCs w:val="24"/>
        </w:rPr>
        <w:t xml:space="preserve">Генной терапией называют совокупность методов лечения заболеваний, основанных на доставке терапевтических нуклеиновых кислот (ТНК) в клетки организма. </w:t>
      </w:r>
      <w:r w:rsidR="00477D52">
        <w:rPr>
          <w:sz w:val="24"/>
          <w:szCs w:val="24"/>
        </w:rPr>
        <w:t>Одним из перспективных способов</w:t>
      </w:r>
      <w:r w:rsidRPr="00E30786">
        <w:rPr>
          <w:sz w:val="24"/>
          <w:szCs w:val="24"/>
        </w:rPr>
        <w:t xml:space="preserve"> доставки ТНК</w:t>
      </w:r>
      <w:r w:rsidR="00477D52">
        <w:rPr>
          <w:sz w:val="24"/>
          <w:szCs w:val="24"/>
        </w:rPr>
        <w:t xml:space="preserve"> является использование катионных </w:t>
      </w:r>
      <w:proofErr w:type="spellStart"/>
      <w:r w:rsidR="00477D52">
        <w:rPr>
          <w:sz w:val="24"/>
          <w:szCs w:val="24"/>
        </w:rPr>
        <w:t>липосом</w:t>
      </w:r>
      <w:proofErr w:type="spellEnd"/>
      <w:r w:rsidR="00477D52">
        <w:rPr>
          <w:sz w:val="24"/>
          <w:szCs w:val="24"/>
        </w:rPr>
        <w:t>, способных упаковать и защитить ТНК на пути к месту ее действия</w:t>
      </w:r>
      <w:r w:rsidRPr="00E30786">
        <w:rPr>
          <w:sz w:val="24"/>
          <w:szCs w:val="24"/>
        </w:rPr>
        <w:t xml:space="preserve">. </w:t>
      </w:r>
      <w:r w:rsidR="00477D52">
        <w:rPr>
          <w:sz w:val="24"/>
          <w:szCs w:val="24"/>
        </w:rPr>
        <w:t xml:space="preserve">В составе катионных </w:t>
      </w:r>
      <w:proofErr w:type="spellStart"/>
      <w:r w:rsidR="00477D52">
        <w:rPr>
          <w:sz w:val="24"/>
          <w:szCs w:val="24"/>
        </w:rPr>
        <w:t>липосом</w:t>
      </w:r>
      <w:proofErr w:type="spellEnd"/>
      <w:r w:rsidR="00477D52">
        <w:rPr>
          <w:sz w:val="24"/>
          <w:szCs w:val="24"/>
        </w:rPr>
        <w:t xml:space="preserve"> могут использоваться несколько компонентов, однако за упаковку ТНК отвечают к</w:t>
      </w:r>
      <w:r w:rsidRPr="00E30786">
        <w:rPr>
          <w:sz w:val="24"/>
          <w:szCs w:val="24"/>
        </w:rPr>
        <w:t xml:space="preserve">атионные </w:t>
      </w:r>
      <w:proofErr w:type="spellStart"/>
      <w:r w:rsidR="00477D52">
        <w:rPr>
          <w:sz w:val="24"/>
          <w:szCs w:val="24"/>
        </w:rPr>
        <w:t>амфифилы</w:t>
      </w:r>
      <w:proofErr w:type="spellEnd"/>
      <w:r w:rsidR="00477D52">
        <w:rPr>
          <w:sz w:val="24"/>
          <w:szCs w:val="24"/>
        </w:rPr>
        <w:t>, которые</w:t>
      </w:r>
      <w:r w:rsidR="00477D52" w:rsidRPr="00E30786">
        <w:rPr>
          <w:sz w:val="24"/>
          <w:szCs w:val="24"/>
        </w:rPr>
        <w:t xml:space="preserve"> </w:t>
      </w:r>
      <w:r w:rsidRPr="00E30786">
        <w:rPr>
          <w:sz w:val="24"/>
          <w:szCs w:val="24"/>
        </w:rPr>
        <w:t xml:space="preserve">состоят из четырех основных структурных единиц: </w:t>
      </w:r>
      <w:r w:rsidR="00477D52">
        <w:rPr>
          <w:sz w:val="24"/>
          <w:szCs w:val="24"/>
        </w:rPr>
        <w:t>(поли)</w:t>
      </w:r>
      <w:r w:rsidRPr="00E30786">
        <w:rPr>
          <w:sz w:val="24"/>
          <w:szCs w:val="24"/>
        </w:rPr>
        <w:t>катионная группа</w:t>
      </w:r>
      <w:r w:rsidR="0093285E">
        <w:rPr>
          <w:sz w:val="24"/>
          <w:szCs w:val="24"/>
        </w:rPr>
        <w:t>,</w:t>
      </w:r>
      <w:r w:rsidRPr="00E30786">
        <w:rPr>
          <w:sz w:val="24"/>
          <w:szCs w:val="24"/>
        </w:rPr>
        <w:t xml:space="preserve"> </w:t>
      </w:r>
      <w:proofErr w:type="spellStart"/>
      <w:r w:rsidRPr="00E30786">
        <w:rPr>
          <w:sz w:val="24"/>
          <w:szCs w:val="24"/>
        </w:rPr>
        <w:t>спейсерная</w:t>
      </w:r>
      <w:proofErr w:type="spellEnd"/>
      <w:r w:rsidRPr="00E30786">
        <w:rPr>
          <w:sz w:val="24"/>
          <w:szCs w:val="24"/>
        </w:rPr>
        <w:t xml:space="preserve"> группа</w:t>
      </w:r>
      <w:r w:rsidR="0093285E">
        <w:rPr>
          <w:sz w:val="24"/>
          <w:szCs w:val="24"/>
        </w:rPr>
        <w:t>,</w:t>
      </w:r>
      <w:r w:rsidRPr="00E30786">
        <w:rPr>
          <w:sz w:val="24"/>
          <w:szCs w:val="24"/>
        </w:rPr>
        <w:t xml:space="preserve"> </w:t>
      </w:r>
      <w:proofErr w:type="spellStart"/>
      <w:r w:rsidRPr="00E30786">
        <w:rPr>
          <w:sz w:val="24"/>
          <w:szCs w:val="24"/>
        </w:rPr>
        <w:t>линкерная</w:t>
      </w:r>
      <w:proofErr w:type="spellEnd"/>
      <w:r w:rsidRPr="00E30786">
        <w:rPr>
          <w:sz w:val="24"/>
          <w:szCs w:val="24"/>
        </w:rPr>
        <w:t xml:space="preserve"> группа</w:t>
      </w:r>
      <w:r w:rsidR="0093285E">
        <w:rPr>
          <w:sz w:val="24"/>
          <w:szCs w:val="24"/>
        </w:rPr>
        <w:t xml:space="preserve"> и</w:t>
      </w:r>
      <w:r w:rsidRPr="00E30786">
        <w:rPr>
          <w:sz w:val="24"/>
          <w:szCs w:val="24"/>
        </w:rPr>
        <w:t xml:space="preserve"> гидрофобный домен. </w:t>
      </w:r>
      <w:r w:rsidR="001156FD">
        <w:rPr>
          <w:sz w:val="24"/>
          <w:szCs w:val="24"/>
        </w:rPr>
        <w:t>С</w:t>
      </w:r>
      <w:r w:rsidR="001156FD" w:rsidRPr="00E30786">
        <w:rPr>
          <w:sz w:val="24"/>
          <w:szCs w:val="24"/>
        </w:rPr>
        <w:t xml:space="preserve">труктура </w:t>
      </w:r>
      <w:proofErr w:type="spellStart"/>
      <w:r w:rsidR="001156FD" w:rsidRPr="00E30786">
        <w:rPr>
          <w:sz w:val="24"/>
          <w:szCs w:val="24"/>
        </w:rPr>
        <w:t>амфифил</w:t>
      </w:r>
      <w:r w:rsidR="001156FD">
        <w:rPr>
          <w:sz w:val="24"/>
          <w:szCs w:val="24"/>
        </w:rPr>
        <w:t>а</w:t>
      </w:r>
      <w:proofErr w:type="spellEnd"/>
      <w:r w:rsidR="001156FD" w:rsidRPr="00E30786" w:rsidDel="00477D52">
        <w:rPr>
          <w:sz w:val="24"/>
          <w:szCs w:val="24"/>
        </w:rPr>
        <w:t xml:space="preserve"> </w:t>
      </w:r>
      <w:r w:rsidR="001156FD" w:rsidRPr="00E30786">
        <w:rPr>
          <w:sz w:val="24"/>
          <w:szCs w:val="24"/>
        </w:rPr>
        <w:t>играет</w:t>
      </w:r>
      <w:r w:rsidR="001156FD" w:rsidRPr="00E30786" w:rsidDel="00477D52">
        <w:rPr>
          <w:sz w:val="24"/>
          <w:szCs w:val="24"/>
        </w:rPr>
        <w:t xml:space="preserve"> </w:t>
      </w:r>
      <w:r w:rsidR="001156FD">
        <w:rPr>
          <w:sz w:val="24"/>
          <w:szCs w:val="24"/>
        </w:rPr>
        <w:t>к</w:t>
      </w:r>
      <w:r w:rsidRPr="00E30786">
        <w:rPr>
          <w:sz w:val="24"/>
          <w:szCs w:val="24"/>
        </w:rPr>
        <w:t xml:space="preserve">лючевую роль </w:t>
      </w:r>
      <w:r>
        <w:rPr>
          <w:sz w:val="24"/>
          <w:szCs w:val="24"/>
        </w:rPr>
        <w:t xml:space="preserve">в эффективности доставки ТНК </w:t>
      </w:r>
      <w:r w:rsidR="001156FD">
        <w:rPr>
          <w:sz w:val="24"/>
          <w:szCs w:val="24"/>
        </w:rPr>
        <w:t xml:space="preserve">катионными </w:t>
      </w:r>
      <w:proofErr w:type="spellStart"/>
      <w:r w:rsidR="001156FD">
        <w:rPr>
          <w:sz w:val="24"/>
          <w:szCs w:val="24"/>
        </w:rPr>
        <w:t>липосомами</w:t>
      </w:r>
      <w:proofErr w:type="spellEnd"/>
      <w:r w:rsidRPr="00E30786">
        <w:rPr>
          <w:sz w:val="24"/>
          <w:szCs w:val="24"/>
        </w:rPr>
        <w:t>.</w:t>
      </w:r>
    </w:p>
    <w:p w:rsidR="00D4292A" w:rsidRPr="00E30786" w:rsidRDefault="009F396A" w:rsidP="0093285E">
      <w:pPr>
        <w:widowControl/>
        <w:ind w:firstLine="397"/>
        <w:jc w:val="both"/>
        <w:rPr>
          <w:sz w:val="24"/>
          <w:szCs w:val="24"/>
        </w:rPr>
      </w:pPr>
      <w:r w:rsidRPr="008A4C78">
        <w:rPr>
          <w:bCs/>
          <w:sz w:val="24"/>
          <w:szCs w:val="24"/>
        </w:rPr>
        <w:t>Ранее в нашей лаборатории</w:t>
      </w:r>
      <w:r w:rsidR="00D4292A" w:rsidRPr="004008E7">
        <w:rPr>
          <w:bCs/>
          <w:sz w:val="24"/>
          <w:szCs w:val="24"/>
        </w:rPr>
        <w:t xml:space="preserve"> был </w:t>
      </w:r>
      <w:r w:rsidR="00D4292A">
        <w:rPr>
          <w:sz w:val="24"/>
          <w:szCs w:val="24"/>
        </w:rPr>
        <w:t xml:space="preserve">получен </w:t>
      </w:r>
      <w:proofErr w:type="spellStart"/>
      <w:r w:rsidR="00D4292A">
        <w:rPr>
          <w:sz w:val="24"/>
          <w:szCs w:val="24"/>
        </w:rPr>
        <w:t>димерный</w:t>
      </w:r>
      <w:proofErr w:type="spellEnd"/>
      <w:r w:rsidR="00D4292A">
        <w:rPr>
          <w:sz w:val="24"/>
          <w:szCs w:val="24"/>
        </w:rPr>
        <w:t xml:space="preserve"> </w:t>
      </w:r>
      <w:proofErr w:type="spellStart"/>
      <w:r w:rsidR="00D4292A">
        <w:rPr>
          <w:sz w:val="24"/>
          <w:szCs w:val="24"/>
        </w:rPr>
        <w:t>поликатионный</w:t>
      </w:r>
      <w:proofErr w:type="spellEnd"/>
      <w:r w:rsidR="00D4292A">
        <w:rPr>
          <w:sz w:val="24"/>
          <w:szCs w:val="24"/>
        </w:rPr>
        <w:t xml:space="preserve"> </w:t>
      </w:r>
      <w:proofErr w:type="spellStart"/>
      <w:r w:rsidR="00D4292A">
        <w:rPr>
          <w:sz w:val="24"/>
          <w:szCs w:val="24"/>
        </w:rPr>
        <w:t>амфифил</w:t>
      </w:r>
      <w:proofErr w:type="spellEnd"/>
      <w:r w:rsidR="00D4292A">
        <w:rPr>
          <w:sz w:val="24"/>
          <w:szCs w:val="24"/>
        </w:rPr>
        <w:t xml:space="preserve"> 2Х3</w:t>
      </w:r>
      <w:r w:rsidR="00D4292A" w:rsidRPr="0094145B">
        <w:rPr>
          <w:sz w:val="24"/>
          <w:szCs w:val="24"/>
        </w:rPr>
        <w:t xml:space="preserve"> </w:t>
      </w:r>
      <w:r w:rsidR="00D4292A">
        <w:rPr>
          <w:sz w:val="24"/>
          <w:szCs w:val="24"/>
        </w:rPr>
        <w:t xml:space="preserve">на основе природных компонентов – спермина и холестерина. Катионные </w:t>
      </w:r>
      <w:proofErr w:type="spellStart"/>
      <w:r w:rsidR="00D4292A">
        <w:rPr>
          <w:sz w:val="24"/>
          <w:szCs w:val="24"/>
        </w:rPr>
        <w:t>липосомы</w:t>
      </w:r>
      <w:proofErr w:type="spellEnd"/>
      <w:r w:rsidR="00D4292A">
        <w:rPr>
          <w:sz w:val="24"/>
          <w:szCs w:val="24"/>
        </w:rPr>
        <w:t xml:space="preserve"> на его основе показали высокую эффективность доставки различных типов ТНК </w:t>
      </w:r>
      <w:r w:rsidR="00D4292A" w:rsidRPr="007D6A5A">
        <w:rPr>
          <w:sz w:val="24"/>
          <w:szCs w:val="24"/>
        </w:rPr>
        <w:t>[1,</w:t>
      </w:r>
      <w:r w:rsidR="00B23AC4" w:rsidRPr="00B23AC4">
        <w:rPr>
          <w:sz w:val="24"/>
          <w:szCs w:val="24"/>
        </w:rPr>
        <w:t xml:space="preserve"> </w:t>
      </w:r>
      <w:r w:rsidR="00D4292A" w:rsidRPr="007D6A5A">
        <w:rPr>
          <w:sz w:val="24"/>
          <w:szCs w:val="24"/>
        </w:rPr>
        <w:t>2]</w:t>
      </w:r>
      <w:r w:rsidR="00D4292A">
        <w:rPr>
          <w:sz w:val="24"/>
          <w:szCs w:val="24"/>
        </w:rPr>
        <w:t xml:space="preserve">. </w:t>
      </w:r>
      <w:r w:rsidR="004019C5">
        <w:rPr>
          <w:sz w:val="24"/>
          <w:szCs w:val="24"/>
        </w:rPr>
        <w:t xml:space="preserve">Так, в случае доставки </w:t>
      </w:r>
      <w:proofErr w:type="spellStart"/>
      <w:r w:rsidR="004019C5">
        <w:rPr>
          <w:sz w:val="24"/>
          <w:szCs w:val="24"/>
        </w:rPr>
        <w:t>плазмидной</w:t>
      </w:r>
      <w:proofErr w:type="spellEnd"/>
      <w:r w:rsidR="004019C5">
        <w:rPr>
          <w:sz w:val="24"/>
          <w:szCs w:val="24"/>
        </w:rPr>
        <w:t xml:space="preserve"> ДНК </w:t>
      </w:r>
      <w:proofErr w:type="spellStart"/>
      <w:r w:rsidR="004019C5">
        <w:rPr>
          <w:sz w:val="24"/>
          <w:szCs w:val="24"/>
        </w:rPr>
        <w:t>трансфицировалось</w:t>
      </w:r>
      <w:proofErr w:type="spellEnd"/>
      <w:r w:rsidR="004019C5">
        <w:rPr>
          <w:sz w:val="24"/>
          <w:szCs w:val="24"/>
        </w:rPr>
        <w:t xml:space="preserve"> 75% клеточной популяции НЕК293 при относительной интенсивности флуоресценции 42 </w:t>
      </w:r>
      <w:proofErr w:type="spellStart"/>
      <w:r w:rsidR="004019C5">
        <w:rPr>
          <w:sz w:val="24"/>
          <w:szCs w:val="24"/>
        </w:rPr>
        <w:t>отн</w:t>
      </w:r>
      <w:proofErr w:type="spellEnd"/>
      <w:r w:rsidR="004019C5">
        <w:rPr>
          <w:sz w:val="24"/>
          <w:szCs w:val="24"/>
        </w:rPr>
        <w:t xml:space="preserve">. ед., в то время как доставка малой интерферирующей РНК приводила к ингибированию экспрессии белка до уровня 12% по сравнению с необработанными клетками. Во всех случаях эффективность </w:t>
      </w:r>
      <w:proofErr w:type="spellStart"/>
      <w:r w:rsidR="004019C5">
        <w:rPr>
          <w:sz w:val="24"/>
          <w:szCs w:val="24"/>
        </w:rPr>
        <w:t>липосом</w:t>
      </w:r>
      <w:proofErr w:type="spellEnd"/>
      <w:r w:rsidR="004019C5">
        <w:rPr>
          <w:sz w:val="24"/>
          <w:szCs w:val="24"/>
        </w:rPr>
        <w:t xml:space="preserve"> 2Х3 превосходила эффективность коммерческого </w:t>
      </w:r>
      <w:proofErr w:type="spellStart"/>
      <w:r w:rsidR="004019C5">
        <w:rPr>
          <w:sz w:val="24"/>
          <w:szCs w:val="24"/>
        </w:rPr>
        <w:t>трансфектанта</w:t>
      </w:r>
      <w:proofErr w:type="spellEnd"/>
      <w:r w:rsidR="004019C5">
        <w:rPr>
          <w:sz w:val="24"/>
          <w:szCs w:val="24"/>
        </w:rPr>
        <w:t xml:space="preserve"> Липофектамин2000. </w:t>
      </w:r>
      <w:r w:rsidR="00325B49" w:rsidRPr="00587AED">
        <w:rPr>
          <w:bCs/>
          <w:sz w:val="24"/>
          <w:szCs w:val="24"/>
        </w:rPr>
        <w:t>Для того</w:t>
      </w:r>
      <w:proofErr w:type="gramStart"/>
      <w:r w:rsidR="00325B49" w:rsidRPr="00587AED">
        <w:rPr>
          <w:bCs/>
          <w:sz w:val="24"/>
          <w:szCs w:val="24"/>
        </w:rPr>
        <w:t>,</w:t>
      </w:r>
      <w:proofErr w:type="gramEnd"/>
      <w:r w:rsidR="00325B49" w:rsidRPr="00587AED">
        <w:rPr>
          <w:bCs/>
          <w:sz w:val="24"/>
          <w:szCs w:val="24"/>
        </w:rPr>
        <w:t xml:space="preserve"> чтобы расширить область применения </w:t>
      </w:r>
      <w:r w:rsidR="001156FD">
        <w:rPr>
          <w:bCs/>
          <w:sz w:val="24"/>
          <w:szCs w:val="24"/>
        </w:rPr>
        <w:t xml:space="preserve">данных </w:t>
      </w:r>
      <w:proofErr w:type="spellStart"/>
      <w:r w:rsidR="001156FD">
        <w:rPr>
          <w:bCs/>
          <w:sz w:val="24"/>
          <w:szCs w:val="24"/>
        </w:rPr>
        <w:t>липосом</w:t>
      </w:r>
      <w:proofErr w:type="spellEnd"/>
      <w:r w:rsidR="001156FD">
        <w:rPr>
          <w:bCs/>
          <w:sz w:val="24"/>
          <w:szCs w:val="24"/>
        </w:rPr>
        <w:t xml:space="preserve"> </w:t>
      </w:r>
      <w:r w:rsidR="00325B49" w:rsidRPr="00587AED">
        <w:rPr>
          <w:bCs/>
          <w:sz w:val="24"/>
          <w:szCs w:val="24"/>
        </w:rPr>
        <w:t>необходимо найти максима</w:t>
      </w:r>
      <w:r w:rsidR="00F47C15">
        <w:rPr>
          <w:bCs/>
          <w:sz w:val="24"/>
          <w:szCs w:val="24"/>
        </w:rPr>
        <w:t>льно простой, быстрый и выгодный</w:t>
      </w:r>
      <w:bookmarkStart w:id="0" w:name="_GoBack"/>
      <w:bookmarkEnd w:id="0"/>
      <w:r w:rsidR="00325B49" w:rsidRPr="00587AED">
        <w:rPr>
          <w:bCs/>
          <w:sz w:val="24"/>
          <w:szCs w:val="24"/>
        </w:rPr>
        <w:t xml:space="preserve"> способ получения </w:t>
      </w:r>
      <w:r w:rsidR="001156FD">
        <w:rPr>
          <w:bCs/>
          <w:sz w:val="24"/>
          <w:szCs w:val="24"/>
        </w:rPr>
        <w:t xml:space="preserve">их основного компонента – </w:t>
      </w:r>
      <w:proofErr w:type="spellStart"/>
      <w:r w:rsidR="001156FD">
        <w:rPr>
          <w:bCs/>
          <w:sz w:val="24"/>
          <w:szCs w:val="24"/>
        </w:rPr>
        <w:t>амфифила</w:t>
      </w:r>
      <w:proofErr w:type="spellEnd"/>
      <w:r w:rsidR="001156FD">
        <w:rPr>
          <w:bCs/>
          <w:sz w:val="24"/>
          <w:szCs w:val="24"/>
        </w:rPr>
        <w:t xml:space="preserve"> 2Х3</w:t>
      </w:r>
      <w:r w:rsidR="00325B49" w:rsidRPr="00587AED">
        <w:rPr>
          <w:bCs/>
          <w:sz w:val="24"/>
          <w:szCs w:val="24"/>
        </w:rPr>
        <w:t xml:space="preserve">. </w:t>
      </w:r>
      <w:r w:rsidR="001156FD">
        <w:rPr>
          <w:sz w:val="24"/>
          <w:szCs w:val="24"/>
        </w:rPr>
        <w:t>Таким образом, цель данной работы заключалась в</w:t>
      </w:r>
      <w:r w:rsidR="00D4292A">
        <w:rPr>
          <w:sz w:val="24"/>
          <w:szCs w:val="24"/>
        </w:rPr>
        <w:t xml:space="preserve"> </w:t>
      </w:r>
      <w:r w:rsidR="001156FD">
        <w:rPr>
          <w:sz w:val="24"/>
          <w:szCs w:val="24"/>
        </w:rPr>
        <w:t>оптимизации</w:t>
      </w:r>
      <w:r w:rsidR="001156FD" w:rsidRPr="00E30786">
        <w:rPr>
          <w:sz w:val="24"/>
          <w:szCs w:val="24"/>
        </w:rPr>
        <w:t xml:space="preserve"> </w:t>
      </w:r>
      <w:r w:rsidR="00D4292A" w:rsidRPr="00E30786">
        <w:rPr>
          <w:sz w:val="24"/>
          <w:szCs w:val="24"/>
        </w:rPr>
        <w:t>синтез</w:t>
      </w:r>
      <w:r w:rsidR="001156FD">
        <w:rPr>
          <w:sz w:val="24"/>
          <w:szCs w:val="24"/>
        </w:rPr>
        <w:t>а</w:t>
      </w:r>
      <w:r w:rsidR="00D4292A" w:rsidRPr="00E30786">
        <w:rPr>
          <w:sz w:val="24"/>
          <w:szCs w:val="24"/>
        </w:rPr>
        <w:t xml:space="preserve"> </w:t>
      </w:r>
      <w:proofErr w:type="spellStart"/>
      <w:r w:rsidR="00D4292A" w:rsidRPr="00E30786">
        <w:rPr>
          <w:sz w:val="24"/>
          <w:szCs w:val="24"/>
        </w:rPr>
        <w:t>поликатионного</w:t>
      </w:r>
      <w:proofErr w:type="spellEnd"/>
      <w:r w:rsidR="00D4292A" w:rsidRPr="00E30786">
        <w:rPr>
          <w:sz w:val="24"/>
          <w:szCs w:val="24"/>
        </w:rPr>
        <w:t xml:space="preserve"> </w:t>
      </w:r>
      <w:proofErr w:type="spellStart"/>
      <w:r w:rsidR="00D4292A" w:rsidRPr="00E30786">
        <w:rPr>
          <w:sz w:val="24"/>
          <w:szCs w:val="24"/>
        </w:rPr>
        <w:t>амфифила</w:t>
      </w:r>
      <w:proofErr w:type="spellEnd"/>
      <w:r w:rsidR="00D4292A" w:rsidRPr="00E30786">
        <w:rPr>
          <w:sz w:val="24"/>
          <w:szCs w:val="24"/>
        </w:rPr>
        <w:t xml:space="preserve">, </w:t>
      </w:r>
      <w:r w:rsidR="00D4292A">
        <w:rPr>
          <w:sz w:val="24"/>
          <w:szCs w:val="24"/>
        </w:rPr>
        <w:t>для чего были опробованы новые подходы к проведению реакции</w:t>
      </w:r>
      <w:r w:rsidR="00D4292A" w:rsidRPr="00E30786">
        <w:rPr>
          <w:sz w:val="24"/>
          <w:szCs w:val="24"/>
        </w:rPr>
        <w:t xml:space="preserve"> конденсации гидрофильной и гидрофобной части</w:t>
      </w:r>
      <w:r w:rsidR="001156FD">
        <w:rPr>
          <w:sz w:val="24"/>
          <w:szCs w:val="24"/>
        </w:rPr>
        <w:t xml:space="preserve"> соединения</w:t>
      </w:r>
      <w:r w:rsidR="00E6174C">
        <w:rPr>
          <w:sz w:val="24"/>
          <w:szCs w:val="24"/>
        </w:rPr>
        <w:t xml:space="preserve">. </w:t>
      </w:r>
    </w:p>
    <w:p w:rsidR="00325B49" w:rsidRDefault="00325B49" w:rsidP="0093285E">
      <w:pPr>
        <w:widowControl/>
        <w:ind w:firstLine="397"/>
        <w:jc w:val="both"/>
        <w:rPr>
          <w:sz w:val="24"/>
          <w:szCs w:val="24"/>
        </w:rPr>
      </w:pPr>
      <w:bookmarkStart w:id="1" w:name="OLE_LINK3"/>
      <w:bookmarkStart w:id="2" w:name="OLE_LINK4"/>
      <w:r>
        <w:rPr>
          <w:sz w:val="24"/>
          <w:szCs w:val="24"/>
        </w:rPr>
        <w:t xml:space="preserve">Одним из возможных </w:t>
      </w:r>
      <w:r w:rsidR="001156FD">
        <w:rPr>
          <w:sz w:val="24"/>
          <w:szCs w:val="24"/>
        </w:rPr>
        <w:t>путей оптимизации</w:t>
      </w:r>
      <w:r>
        <w:rPr>
          <w:sz w:val="24"/>
          <w:szCs w:val="24"/>
        </w:rPr>
        <w:t xml:space="preserve"> стадии конденсации гидрофильной и гидрофобной части</w:t>
      </w:r>
      <w:r w:rsidRPr="006E70E4">
        <w:rPr>
          <w:sz w:val="24"/>
          <w:szCs w:val="24"/>
        </w:rPr>
        <w:t xml:space="preserve"> </w:t>
      </w:r>
      <w:r w:rsidRPr="004008E7">
        <w:rPr>
          <w:sz w:val="24"/>
          <w:szCs w:val="24"/>
        </w:rPr>
        <w:t>является</w:t>
      </w:r>
      <w:r w:rsidR="009F396A" w:rsidRPr="004008E7">
        <w:rPr>
          <w:sz w:val="24"/>
          <w:szCs w:val="24"/>
        </w:rPr>
        <w:t xml:space="preserve"> реакция </w:t>
      </w:r>
      <w:proofErr w:type="spellStart"/>
      <w:r w:rsidR="009F396A" w:rsidRPr="004008E7">
        <w:rPr>
          <w:sz w:val="24"/>
          <w:szCs w:val="24"/>
        </w:rPr>
        <w:t>Мицунобу</w:t>
      </w:r>
      <w:proofErr w:type="spellEnd"/>
      <w:r w:rsidRPr="004008E7">
        <w:rPr>
          <w:sz w:val="24"/>
          <w:szCs w:val="24"/>
        </w:rPr>
        <w:t xml:space="preserve">, </w:t>
      </w:r>
      <w:r w:rsidR="009F396A" w:rsidRPr="004008E7">
        <w:rPr>
          <w:sz w:val="24"/>
          <w:szCs w:val="24"/>
        </w:rPr>
        <w:t xml:space="preserve">которая </w:t>
      </w:r>
      <w:r w:rsidR="009F396A">
        <w:rPr>
          <w:sz w:val="24"/>
          <w:szCs w:val="24"/>
        </w:rPr>
        <w:t xml:space="preserve">позволяет конденсировать карбоновые кислоты и другие </w:t>
      </w:r>
      <w:proofErr w:type="spellStart"/>
      <w:r w:rsidR="009F396A">
        <w:rPr>
          <w:sz w:val="24"/>
          <w:szCs w:val="24"/>
        </w:rPr>
        <w:t>нуклеофилы</w:t>
      </w:r>
      <w:proofErr w:type="spellEnd"/>
      <w:r w:rsidR="009F396A">
        <w:rPr>
          <w:sz w:val="24"/>
          <w:szCs w:val="24"/>
        </w:rPr>
        <w:t xml:space="preserve"> со спиртами в мягких условиях</w:t>
      </w:r>
      <w:r>
        <w:rPr>
          <w:sz w:val="24"/>
          <w:szCs w:val="24"/>
        </w:rPr>
        <w:t xml:space="preserve">. </w:t>
      </w:r>
      <w:bookmarkEnd w:id="1"/>
      <w:bookmarkEnd w:id="2"/>
      <w:r w:rsidRPr="00325B49">
        <w:rPr>
          <w:sz w:val="24"/>
          <w:szCs w:val="24"/>
        </w:rPr>
        <w:t>Синтез осуществлялся в несколько этапов</w:t>
      </w:r>
      <w:r w:rsidR="00771388">
        <w:rPr>
          <w:sz w:val="24"/>
          <w:szCs w:val="24"/>
        </w:rPr>
        <w:t>.</w:t>
      </w:r>
      <w:r w:rsidR="00771388" w:rsidRPr="00325B49">
        <w:rPr>
          <w:sz w:val="24"/>
          <w:szCs w:val="24"/>
        </w:rPr>
        <w:t xml:space="preserve"> </w:t>
      </w:r>
      <w:r w:rsidR="00771388">
        <w:rPr>
          <w:sz w:val="24"/>
          <w:szCs w:val="24"/>
        </w:rPr>
        <w:t xml:space="preserve">Вначале из </w:t>
      </w:r>
      <w:proofErr w:type="spellStart"/>
      <w:r w:rsidR="008A4C78">
        <w:rPr>
          <w:sz w:val="24"/>
          <w:szCs w:val="24"/>
        </w:rPr>
        <w:t>региоселективно</w:t>
      </w:r>
      <w:proofErr w:type="spellEnd"/>
      <w:r w:rsidR="008A4C78">
        <w:rPr>
          <w:sz w:val="24"/>
          <w:szCs w:val="24"/>
        </w:rPr>
        <w:t xml:space="preserve"> защищенного производного</w:t>
      </w:r>
      <w:r w:rsidR="008A4C78" w:rsidRPr="00325B49">
        <w:rPr>
          <w:sz w:val="24"/>
          <w:szCs w:val="24"/>
        </w:rPr>
        <w:t xml:space="preserve"> </w:t>
      </w:r>
      <w:r w:rsidRPr="00325B49">
        <w:rPr>
          <w:sz w:val="24"/>
          <w:szCs w:val="24"/>
        </w:rPr>
        <w:t>спермин</w:t>
      </w:r>
      <w:r w:rsidR="008A4C78">
        <w:rPr>
          <w:sz w:val="24"/>
          <w:szCs w:val="24"/>
        </w:rPr>
        <w:t>а</w:t>
      </w:r>
      <w:r w:rsidR="00771388">
        <w:rPr>
          <w:sz w:val="24"/>
          <w:szCs w:val="24"/>
        </w:rPr>
        <w:t xml:space="preserve"> получали бис-2,4-динитробензолсульфонамид</w:t>
      </w:r>
      <w:r w:rsidRPr="00325B49">
        <w:rPr>
          <w:sz w:val="24"/>
          <w:szCs w:val="24"/>
        </w:rPr>
        <w:t xml:space="preserve">, </w:t>
      </w:r>
      <w:r w:rsidR="00883014">
        <w:rPr>
          <w:sz w:val="24"/>
          <w:szCs w:val="24"/>
        </w:rPr>
        <w:t xml:space="preserve">используемый далее в качестве «карбоксильной» компоненты реакции </w:t>
      </w:r>
      <w:proofErr w:type="spellStart"/>
      <w:r w:rsidR="00883014">
        <w:rPr>
          <w:sz w:val="24"/>
          <w:szCs w:val="24"/>
        </w:rPr>
        <w:t>Мицунобу</w:t>
      </w:r>
      <w:proofErr w:type="spellEnd"/>
      <w:r w:rsidR="00883014">
        <w:rPr>
          <w:sz w:val="24"/>
          <w:szCs w:val="24"/>
        </w:rPr>
        <w:t xml:space="preserve">. </w:t>
      </w:r>
      <w:r w:rsidR="0093285E">
        <w:rPr>
          <w:sz w:val="24"/>
          <w:szCs w:val="24"/>
        </w:rPr>
        <w:t>Затем провели реакцию</w:t>
      </w:r>
      <w:r w:rsidR="00771388">
        <w:rPr>
          <w:sz w:val="24"/>
          <w:szCs w:val="24"/>
        </w:rPr>
        <w:t xml:space="preserve"> </w:t>
      </w:r>
      <w:proofErr w:type="spellStart"/>
      <w:r w:rsidR="00771388">
        <w:rPr>
          <w:sz w:val="24"/>
          <w:szCs w:val="24"/>
        </w:rPr>
        <w:t>Мицунобу</w:t>
      </w:r>
      <w:proofErr w:type="spellEnd"/>
      <w:r w:rsidR="00771388">
        <w:rPr>
          <w:sz w:val="24"/>
          <w:szCs w:val="24"/>
        </w:rPr>
        <w:t xml:space="preserve"> между </w:t>
      </w:r>
      <w:proofErr w:type="spellStart"/>
      <w:r w:rsidR="00771388">
        <w:rPr>
          <w:sz w:val="24"/>
          <w:szCs w:val="24"/>
        </w:rPr>
        <w:t>сульфонамидом</w:t>
      </w:r>
      <w:proofErr w:type="spellEnd"/>
      <w:r w:rsidR="00771388">
        <w:rPr>
          <w:sz w:val="24"/>
          <w:szCs w:val="24"/>
        </w:rPr>
        <w:t xml:space="preserve"> и полученным ранее </w:t>
      </w:r>
      <w:proofErr w:type="spellStart"/>
      <w:r w:rsidR="00771388">
        <w:rPr>
          <w:sz w:val="24"/>
          <w:szCs w:val="24"/>
        </w:rPr>
        <w:t>гидроксипроизводным</w:t>
      </w:r>
      <w:proofErr w:type="spellEnd"/>
      <w:r w:rsidR="00771388">
        <w:rPr>
          <w:sz w:val="24"/>
          <w:szCs w:val="24"/>
        </w:rPr>
        <w:t xml:space="preserve"> холестерина в различных условиях</w:t>
      </w:r>
      <w:r w:rsidR="00883014">
        <w:rPr>
          <w:sz w:val="24"/>
          <w:szCs w:val="24"/>
        </w:rPr>
        <w:t>. На последних стадиях</w:t>
      </w:r>
      <w:r w:rsidR="00771388">
        <w:rPr>
          <w:sz w:val="24"/>
          <w:szCs w:val="24"/>
        </w:rPr>
        <w:t xml:space="preserve"> удал</w:t>
      </w:r>
      <w:r w:rsidR="00883014">
        <w:rPr>
          <w:sz w:val="24"/>
          <w:szCs w:val="24"/>
        </w:rPr>
        <w:t>яли</w:t>
      </w:r>
      <w:r w:rsidR="00771388">
        <w:rPr>
          <w:sz w:val="24"/>
          <w:szCs w:val="24"/>
        </w:rPr>
        <w:t xml:space="preserve"> защитны</w:t>
      </w:r>
      <w:r w:rsidR="00883014">
        <w:rPr>
          <w:sz w:val="24"/>
          <w:szCs w:val="24"/>
        </w:rPr>
        <w:t>е</w:t>
      </w:r>
      <w:r w:rsidR="00771388">
        <w:rPr>
          <w:sz w:val="24"/>
          <w:szCs w:val="24"/>
        </w:rPr>
        <w:t xml:space="preserve"> групп</w:t>
      </w:r>
      <w:r w:rsidR="00883014">
        <w:rPr>
          <w:sz w:val="24"/>
          <w:szCs w:val="24"/>
        </w:rPr>
        <w:t>ы</w:t>
      </w:r>
      <w:r w:rsidRPr="00325B49">
        <w:rPr>
          <w:sz w:val="24"/>
          <w:szCs w:val="24"/>
        </w:rPr>
        <w:t>.</w:t>
      </w:r>
    </w:p>
    <w:p w:rsidR="00587AED" w:rsidRDefault="009F396A" w:rsidP="0093285E">
      <w:pPr>
        <w:ind w:firstLine="397"/>
        <w:jc w:val="both"/>
      </w:pPr>
      <w:r>
        <w:rPr>
          <w:sz w:val="24"/>
          <w:szCs w:val="24"/>
        </w:rPr>
        <w:t xml:space="preserve">Таким образом, </w:t>
      </w:r>
      <w:r w:rsidR="00883014">
        <w:rPr>
          <w:sz w:val="24"/>
          <w:szCs w:val="24"/>
        </w:rPr>
        <w:t xml:space="preserve">в ходе работы </w:t>
      </w:r>
      <w:r w:rsidR="00943FEA">
        <w:rPr>
          <w:sz w:val="24"/>
          <w:szCs w:val="24"/>
        </w:rPr>
        <w:t xml:space="preserve">было опробовано несколько условий проведения реакции </w:t>
      </w:r>
      <w:proofErr w:type="spellStart"/>
      <w:r w:rsidR="00943FEA">
        <w:rPr>
          <w:sz w:val="24"/>
          <w:szCs w:val="24"/>
        </w:rPr>
        <w:t>Мицунобу</w:t>
      </w:r>
      <w:proofErr w:type="spellEnd"/>
      <w:r w:rsidR="00943FEA">
        <w:rPr>
          <w:sz w:val="24"/>
          <w:szCs w:val="24"/>
        </w:rPr>
        <w:t xml:space="preserve"> между </w:t>
      </w:r>
      <w:proofErr w:type="spellStart"/>
      <w:r w:rsidR="00943FEA">
        <w:rPr>
          <w:sz w:val="24"/>
          <w:szCs w:val="24"/>
        </w:rPr>
        <w:t>гидроксипроизводным</w:t>
      </w:r>
      <w:proofErr w:type="spellEnd"/>
      <w:r w:rsidR="00943FEA">
        <w:rPr>
          <w:sz w:val="24"/>
          <w:szCs w:val="24"/>
        </w:rPr>
        <w:t xml:space="preserve"> холестерина и </w:t>
      </w:r>
      <w:proofErr w:type="spellStart"/>
      <w:r w:rsidR="00943FEA">
        <w:rPr>
          <w:sz w:val="24"/>
          <w:szCs w:val="24"/>
        </w:rPr>
        <w:t>сульфонамидным</w:t>
      </w:r>
      <w:proofErr w:type="spellEnd"/>
      <w:r w:rsidR="00943FEA">
        <w:rPr>
          <w:sz w:val="24"/>
          <w:szCs w:val="24"/>
        </w:rPr>
        <w:t xml:space="preserve"> производным спермина, что позволило оптимизировать синтез целевого </w:t>
      </w:r>
      <w:proofErr w:type="spellStart"/>
      <w:r w:rsidR="00943FEA">
        <w:rPr>
          <w:sz w:val="24"/>
          <w:szCs w:val="24"/>
        </w:rPr>
        <w:t>поликатионного</w:t>
      </w:r>
      <w:proofErr w:type="spellEnd"/>
      <w:r w:rsidR="00943FEA">
        <w:rPr>
          <w:sz w:val="24"/>
          <w:szCs w:val="24"/>
        </w:rPr>
        <w:t xml:space="preserve"> </w:t>
      </w:r>
      <w:proofErr w:type="spellStart"/>
      <w:r w:rsidR="00943FEA">
        <w:rPr>
          <w:sz w:val="24"/>
          <w:szCs w:val="24"/>
        </w:rPr>
        <w:t>амфифила</w:t>
      </w:r>
      <w:proofErr w:type="spellEnd"/>
      <w:r w:rsidR="00943FEA">
        <w:rPr>
          <w:sz w:val="24"/>
          <w:szCs w:val="24"/>
        </w:rPr>
        <w:t xml:space="preserve"> для генной терапии.</w:t>
      </w:r>
    </w:p>
    <w:p w:rsidR="00587AED" w:rsidRPr="00A26014" w:rsidRDefault="00587AED" w:rsidP="0093285E">
      <w:pPr>
        <w:jc w:val="center"/>
        <w:rPr>
          <w:b/>
          <w:bCs/>
          <w:sz w:val="24"/>
          <w:szCs w:val="24"/>
        </w:rPr>
      </w:pPr>
      <w:r w:rsidRPr="00A26014">
        <w:rPr>
          <w:b/>
          <w:bCs/>
          <w:sz w:val="24"/>
          <w:szCs w:val="24"/>
        </w:rPr>
        <w:t>Литература</w:t>
      </w:r>
    </w:p>
    <w:p w:rsidR="00D4292A" w:rsidRPr="006E70E4" w:rsidRDefault="00D4292A" w:rsidP="0093285E">
      <w:pPr>
        <w:pStyle w:val="ad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6174C"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6E70E4">
        <w:rPr>
          <w:rFonts w:ascii="Times New Roman" w:hAnsi="Times New Roman"/>
          <w:sz w:val="24"/>
          <w:szCs w:val="24"/>
          <w:lang w:val="en-US"/>
        </w:rPr>
        <w:t>Markov</w:t>
      </w:r>
      <w:r w:rsidRPr="00E617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285E" w:rsidRPr="006E70E4">
        <w:rPr>
          <w:rFonts w:ascii="Times New Roman" w:hAnsi="Times New Roman"/>
          <w:sz w:val="24"/>
          <w:szCs w:val="24"/>
          <w:lang w:val="en-US"/>
        </w:rPr>
        <w:t>O</w:t>
      </w:r>
      <w:r w:rsidR="0093285E" w:rsidRPr="00E6174C">
        <w:rPr>
          <w:rFonts w:ascii="Times New Roman" w:hAnsi="Times New Roman"/>
          <w:sz w:val="24"/>
          <w:szCs w:val="24"/>
          <w:lang w:val="ru-RU"/>
        </w:rPr>
        <w:t>.</w:t>
      </w:r>
      <w:r w:rsidR="0093285E" w:rsidRPr="006E70E4">
        <w:rPr>
          <w:rFonts w:ascii="Times New Roman" w:hAnsi="Times New Roman"/>
          <w:sz w:val="24"/>
          <w:szCs w:val="24"/>
          <w:lang w:val="en-US"/>
        </w:rPr>
        <w:t>O</w:t>
      </w:r>
      <w:r w:rsidR="0093285E" w:rsidRPr="00E6174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E70E4">
        <w:rPr>
          <w:rFonts w:ascii="Times New Roman" w:hAnsi="Times New Roman"/>
          <w:sz w:val="24"/>
          <w:szCs w:val="24"/>
          <w:lang w:val="en-US"/>
        </w:rPr>
        <w:t>et</w:t>
      </w:r>
      <w:r w:rsidRPr="00E617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70E4">
        <w:rPr>
          <w:rFonts w:ascii="Times New Roman" w:hAnsi="Times New Roman"/>
          <w:sz w:val="24"/>
          <w:szCs w:val="24"/>
          <w:lang w:val="en-US"/>
        </w:rPr>
        <w:t>al</w:t>
      </w:r>
      <w:r w:rsidRPr="00E6174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3285E" w:rsidRPr="0093285E">
        <w:rPr>
          <w:rFonts w:ascii="Times New Roman" w:hAnsi="Times New Roman"/>
          <w:iCs/>
          <w:sz w:val="24"/>
          <w:szCs w:val="24"/>
          <w:lang w:val="en-US"/>
        </w:rPr>
        <w:t>Novel cationic liposomes provide highly efficient delivery of DNA and RNA into dendritic cell progenitors and their immature offsets</w:t>
      </w:r>
      <w:r w:rsidR="002C7368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93285E">
        <w:rPr>
          <w:rFonts w:ascii="Times New Roman" w:hAnsi="Times New Roman"/>
          <w:iCs/>
          <w:sz w:val="24"/>
          <w:szCs w:val="24"/>
          <w:lang w:val="en-US"/>
        </w:rPr>
        <w:t>//</w:t>
      </w:r>
      <w:r w:rsidR="0093285E" w:rsidRPr="0093285E">
        <w:t xml:space="preserve"> </w:t>
      </w:r>
      <w:r w:rsidR="002C7368">
        <w:rPr>
          <w:rFonts w:ascii="Times New Roman" w:hAnsi="Times New Roman"/>
          <w:iCs/>
          <w:sz w:val="24"/>
          <w:szCs w:val="24"/>
          <w:lang w:val="en-US"/>
        </w:rPr>
        <w:t>J. Control</w:t>
      </w:r>
      <w:r w:rsidR="0093285E" w:rsidRPr="0093285E">
        <w:rPr>
          <w:rFonts w:ascii="Times New Roman" w:hAnsi="Times New Roman"/>
          <w:iCs/>
          <w:sz w:val="24"/>
          <w:szCs w:val="24"/>
          <w:lang w:val="en-US"/>
        </w:rPr>
        <w:t xml:space="preserve"> Release</w:t>
      </w:r>
      <w:r w:rsidR="002C7368">
        <w:rPr>
          <w:rFonts w:ascii="Times New Roman" w:hAnsi="Times New Roman"/>
          <w:sz w:val="24"/>
          <w:szCs w:val="24"/>
          <w:lang w:val="en-US"/>
        </w:rPr>
        <w:t>.</w:t>
      </w:r>
      <w:r w:rsidRPr="006E70E4">
        <w:rPr>
          <w:rFonts w:ascii="Times New Roman" w:hAnsi="Times New Roman"/>
          <w:sz w:val="24"/>
          <w:szCs w:val="24"/>
          <w:lang w:val="en-US"/>
        </w:rPr>
        <w:t xml:space="preserve"> 2012</w:t>
      </w:r>
      <w:r w:rsidR="002C7368">
        <w:rPr>
          <w:rFonts w:ascii="Times New Roman" w:hAnsi="Times New Roman"/>
          <w:sz w:val="24"/>
          <w:szCs w:val="24"/>
          <w:lang w:val="en-US"/>
        </w:rPr>
        <w:t>.</w:t>
      </w:r>
      <w:r w:rsidRPr="006E70E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C7368">
        <w:rPr>
          <w:rFonts w:ascii="Times New Roman" w:hAnsi="Times New Roman"/>
          <w:sz w:val="24"/>
          <w:szCs w:val="24"/>
          <w:lang w:val="en-US"/>
        </w:rPr>
        <w:t>Vol. </w:t>
      </w:r>
      <w:r w:rsidRPr="006E70E4">
        <w:rPr>
          <w:rFonts w:ascii="Times New Roman" w:hAnsi="Times New Roman"/>
          <w:sz w:val="24"/>
          <w:szCs w:val="24"/>
          <w:lang w:val="en-US"/>
        </w:rPr>
        <w:t>160</w:t>
      </w:r>
      <w:r w:rsidR="002C7368">
        <w:rPr>
          <w:rFonts w:ascii="Times New Roman" w:hAnsi="Times New Roman"/>
          <w:sz w:val="24"/>
          <w:szCs w:val="24"/>
          <w:lang w:val="en-US"/>
        </w:rPr>
        <w:t>.</w:t>
      </w:r>
      <w:r w:rsidRPr="006E70E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C7368">
        <w:rPr>
          <w:rFonts w:ascii="Times New Roman" w:hAnsi="Times New Roman"/>
          <w:sz w:val="24"/>
          <w:szCs w:val="24"/>
          <w:lang w:val="en-US"/>
        </w:rPr>
        <w:t xml:space="preserve">P. </w:t>
      </w:r>
      <w:r w:rsidRPr="006E70E4">
        <w:rPr>
          <w:rFonts w:ascii="Times New Roman" w:hAnsi="Times New Roman"/>
          <w:sz w:val="24"/>
          <w:szCs w:val="24"/>
          <w:lang w:val="en-US"/>
        </w:rPr>
        <w:t>200</w:t>
      </w:r>
      <w:r w:rsidR="002C7368">
        <w:rPr>
          <w:rFonts w:ascii="Times New Roman" w:hAnsi="Times New Roman"/>
          <w:sz w:val="24"/>
          <w:szCs w:val="24"/>
          <w:lang w:val="en-US"/>
        </w:rPr>
        <w:t>-210.</w:t>
      </w:r>
    </w:p>
    <w:p w:rsidR="00D4292A" w:rsidRDefault="00D4292A" w:rsidP="0093285E">
      <w:pPr>
        <w:jc w:val="both"/>
        <w:rPr>
          <w:sz w:val="24"/>
          <w:szCs w:val="24"/>
          <w:lang w:val="en-US"/>
        </w:rPr>
      </w:pPr>
      <w:r w:rsidRPr="006E70E4">
        <w:rPr>
          <w:sz w:val="24"/>
          <w:szCs w:val="24"/>
          <w:lang w:val="en-US"/>
        </w:rPr>
        <w:t xml:space="preserve">2. </w:t>
      </w:r>
      <w:proofErr w:type="spellStart"/>
      <w:r w:rsidRPr="006E70E4">
        <w:rPr>
          <w:sz w:val="24"/>
          <w:szCs w:val="24"/>
          <w:lang w:val="en-US"/>
        </w:rPr>
        <w:t>Maslov</w:t>
      </w:r>
      <w:proofErr w:type="spellEnd"/>
      <w:r w:rsidRPr="006E70E4">
        <w:rPr>
          <w:sz w:val="24"/>
          <w:szCs w:val="24"/>
          <w:lang w:val="en-US"/>
        </w:rPr>
        <w:t xml:space="preserve"> </w:t>
      </w:r>
      <w:r w:rsidR="0093285E" w:rsidRPr="006E70E4">
        <w:rPr>
          <w:sz w:val="24"/>
          <w:szCs w:val="24"/>
          <w:lang w:val="en-US"/>
        </w:rPr>
        <w:t xml:space="preserve">M.A. </w:t>
      </w:r>
      <w:r w:rsidRPr="006E70E4">
        <w:rPr>
          <w:sz w:val="24"/>
          <w:szCs w:val="24"/>
          <w:lang w:val="en-US"/>
        </w:rPr>
        <w:t>et al</w:t>
      </w:r>
      <w:r w:rsidR="002C7368">
        <w:rPr>
          <w:sz w:val="24"/>
          <w:szCs w:val="24"/>
          <w:lang w:val="en-US"/>
        </w:rPr>
        <w:t>.</w:t>
      </w:r>
      <w:r w:rsidR="0093285E" w:rsidRPr="0093285E">
        <w:rPr>
          <w:sz w:val="24"/>
          <w:szCs w:val="24"/>
          <w:lang w:val="en-US"/>
        </w:rPr>
        <w:t xml:space="preserve"> Novel cholesterol </w:t>
      </w:r>
      <w:proofErr w:type="spellStart"/>
      <w:r w:rsidR="0093285E" w:rsidRPr="0093285E">
        <w:rPr>
          <w:sz w:val="24"/>
          <w:szCs w:val="24"/>
          <w:lang w:val="en-US"/>
        </w:rPr>
        <w:t>spermine</w:t>
      </w:r>
      <w:proofErr w:type="spellEnd"/>
      <w:r w:rsidR="0093285E" w:rsidRPr="0093285E">
        <w:rPr>
          <w:sz w:val="24"/>
          <w:szCs w:val="24"/>
          <w:lang w:val="en-US"/>
        </w:rPr>
        <w:t xml:space="preserve"> conjugates provide efficient cellular delivery of plasmid DNA and small interfering RNA</w:t>
      </w:r>
      <w:r w:rsidR="0093285E" w:rsidRPr="0093285E">
        <w:rPr>
          <w:lang w:val="en-US"/>
        </w:rPr>
        <w:t xml:space="preserve"> </w:t>
      </w:r>
      <w:r w:rsidR="0093285E" w:rsidRPr="0093285E">
        <w:rPr>
          <w:sz w:val="24"/>
          <w:szCs w:val="24"/>
          <w:lang w:val="en-US"/>
        </w:rPr>
        <w:t>// J</w:t>
      </w:r>
      <w:r w:rsidR="002C7368" w:rsidRPr="002C7368">
        <w:rPr>
          <w:sz w:val="24"/>
          <w:szCs w:val="24"/>
          <w:lang w:val="en-US"/>
        </w:rPr>
        <w:t>.</w:t>
      </w:r>
      <w:r w:rsidR="0093285E" w:rsidRPr="0093285E">
        <w:rPr>
          <w:sz w:val="24"/>
          <w:szCs w:val="24"/>
          <w:lang w:val="en-US"/>
        </w:rPr>
        <w:t xml:space="preserve"> </w:t>
      </w:r>
      <w:r w:rsidR="002C7368">
        <w:rPr>
          <w:sz w:val="24"/>
          <w:szCs w:val="24"/>
          <w:lang w:val="en-US"/>
        </w:rPr>
        <w:t>Control</w:t>
      </w:r>
      <w:r w:rsidR="0093285E" w:rsidRPr="0093285E">
        <w:rPr>
          <w:sz w:val="24"/>
          <w:szCs w:val="24"/>
          <w:lang w:val="en-US"/>
        </w:rPr>
        <w:t xml:space="preserve"> Release</w:t>
      </w:r>
      <w:r w:rsidR="002C7368">
        <w:rPr>
          <w:sz w:val="24"/>
          <w:szCs w:val="24"/>
          <w:lang w:val="en-US"/>
        </w:rPr>
        <w:t>.</w:t>
      </w:r>
      <w:r w:rsidRPr="0093285E">
        <w:rPr>
          <w:sz w:val="24"/>
          <w:szCs w:val="24"/>
          <w:lang w:val="en-US"/>
        </w:rPr>
        <w:t xml:space="preserve"> 2012</w:t>
      </w:r>
      <w:r w:rsidR="002C7368">
        <w:rPr>
          <w:sz w:val="24"/>
          <w:szCs w:val="24"/>
          <w:lang w:val="en-US"/>
        </w:rPr>
        <w:t>.</w:t>
      </w:r>
      <w:r w:rsidRPr="0093285E">
        <w:rPr>
          <w:sz w:val="24"/>
          <w:szCs w:val="24"/>
          <w:lang w:val="en-US"/>
        </w:rPr>
        <w:t xml:space="preserve"> </w:t>
      </w:r>
      <w:r w:rsidR="002C7368">
        <w:rPr>
          <w:sz w:val="24"/>
          <w:szCs w:val="24"/>
          <w:lang w:val="en-US"/>
        </w:rPr>
        <w:t xml:space="preserve">Vol. </w:t>
      </w:r>
      <w:r w:rsidRPr="0093285E">
        <w:rPr>
          <w:sz w:val="24"/>
          <w:szCs w:val="24"/>
          <w:lang w:val="en-US"/>
        </w:rPr>
        <w:t>160</w:t>
      </w:r>
      <w:r w:rsidR="002C7368">
        <w:rPr>
          <w:sz w:val="24"/>
          <w:szCs w:val="24"/>
          <w:lang w:val="en-US"/>
        </w:rPr>
        <w:t>.</w:t>
      </w:r>
      <w:r w:rsidRPr="0093285E">
        <w:rPr>
          <w:sz w:val="24"/>
          <w:szCs w:val="24"/>
          <w:lang w:val="en-US"/>
        </w:rPr>
        <w:t xml:space="preserve"> </w:t>
      </w:r>
      <w:r w:rsidR="002C7368">
        <w:rPr>
          <w:sz w:val="24"/>
          <w:szCs w:val="24"/>
          <w:lang w:val="en-US"/>
        </w:rPr>
        <w:t xml:space="preserve">P. </w:t>
      </w:r>
      <w:r w:rsidRPr="0093285E">
        <w:rPr>
          <w:sz w:val="24"/>
          <w:szCs w:val="24"/>
          <w:lang w:val="en-US"/>
        </w:rPr>
        <w:t>182</w:t>
      </w:r>
      <w:r w:rsidR="002C7368">
        <w:rPr>
          <w:sz w:val="24"/>
          <w:szCs w:val="24"/>
          <w:lang w:val="en-US"/>
        </w:rPr>
        <w:t>-193</w:t>
      </w:r>
      <w:r w:rsidR="0093285E" w:rsidRPr="0093285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8A4C78" w:rsidRPr="002C7368" w:rsidRDefault="008A4C78" w:rsidP="0093285E">
      <w:pPr>
        <w:jc w:val="both"/>
        <w:rPr>
          <w:sz w:val="24"/>
          <w:szCs w:val="24"/>
          <w:lang w:val="en-US"/>
        </w:rPr>
      </w:pPr>
    </w:p>
    <w:sectPr w:rsidR="008A4C78" w:rsidRPr="002C7368" w:rsidSect="00587AE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49"/>
    <w:rsid w:val="001156FD"/>
    <w:rsid w:val="002C7368"/>
    <w:rsid w:val="00325B49"/>
    <w:rsid w:val="00334560"/>
    <w:rsid w:val="004008E7"/>
    <w:rsid w:val="004019C5"/>
    <w:rsid w:val="00477D52"/>
    <w:rsid w:val="004917B0"/>
    <w:rsid w:val="00587AED"/>
    <w:rsid w:val="00771388"/>
    <w:rsid w:val="00883014"/>
    <w:rsid w:val="008A4C78"/>
    <w:rsid w:val="0093285E"/>
    <w:rsid w:val="00943FEA"/>
    <w:rsid w:val="009B1045"/>
    <w:rsid w:val="009F396A"/>
    <w:rsid w:val="00A26014"/>
    <w:rsid w:val="00B23AC4"/>
    <w:rsid w:val="00B93997"/>
    <w:rsid w:val="00D4292A"/>
    <w:rsid w:val="00E6174C"/>
    <w:rsid w:val="00F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5B49"/>
    <w:rPr>
      <w:color w:val="0000FF"/>
      <w:u w:val="single"/>
    </w:rPr>
  </w:style>
  <w:style w:type="character" w:customStyle="1" w:styleId="a4">
    <w:name w:val="Неразрешенное упоминание"/>
    <w:uiPriority w:val="99"/>
    <w:semiHidden/>
    <w:unhideWhenUsed/>
    <w:rsid w:val="00325B49"/>
    <w:rPr>
      <w:color w:val="605E5C"/>
      <w:shd w:val="clear" w:color="auto" w:fill="E1DFDD"/>
    </w:rPr>
  </w:style>
  <w:style w:type="character" w:styleId="a5">
    <w:name w:val="annotation reference"/>
    <w:uiPriority w:val="99"/>
    <w:semiHidden/>
    <w:unhideWhenUsed/>
    <w:rsid w:val="009F39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F396A"/>
  </w:style>
  <w:style w:type="character" w:customStyle="1" w:styleId="a7">
    <w:name w:val="Текст примечания Знак"/>
    <w:link w:val="a6"/>
    <w:uiPriority w:val="99"/>
    <w:semiHidden/>
    <w:rsid w:val="009F396A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396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9F396A"/>
    <w:rPr>
      <w:rFonts w:ascii="Times New Roman" w:eastAsia="Times New Roman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39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F396A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9B1045"/>
    <w:rPr>
      <w:rFonts w:ascii="Times New Roman" w:eastAsia="Times New Roman" w:hAnsi="Times New Roman"/>
    </w:rPr>
  </w:style>
  <w:style w:type="paragraph" w:styleId="ad">
    <w:name w:val="endnote text"/>
    <w:basedOn w:val="a"/>
    <w:link w:val="ae"/>
    <w:uiPriority w:val="99"/>
    <w:semiHidden/>
    <w:unhideWhenUsed/>
    <w:rsid w:val="00D4292A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e">
    <w:name w:val="Текст концевой сноски Знак"/>
    <w:link w:val="ad"/>
    <w:uiPriority w:val="99"/>
    <w:semiHidden/>
    <w:rsid w:val="00D4292A"/>
    <w:rPr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5B49"/>
    <w:rPr>
      <w:color w:val="0000FF"/>
      <w:u w:val="single"/>
    </w:rPr>
  </w:style>
  <w:style w:type="character" w:customStyle="1" w:styleId="a4">
    <w:name w:val="Неразрешенное упоминание"/>
    <w:uiPriority w:val="99"/>
    <w:semiHidden/>
    <w:unhideWhenUsed/>
    <w:rsid w:val="00325B49"/>
    <w:rPr>
      <w:color w:val="605E5C"/>
      <w:shd w:val="clear" w:color="auto" w:fill="E1DFDD"/>
    </w:rPr>
  </w:style>
  <w:style w:type="character" w:styleId="a5">
    <w:name w:val="annotation reference"/>
    <w:uiPriority w:val="99"/>
    <w:semiHidden/>
    <w:unhideWhenUsed/>
    <w:rsid w:val="009F39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F396A"/>
  </w:style>
  <w:style w:type="character" w:customStyle="1" w:styleId="a7">
    <w:name w:val="Текст примечания Знак"/>
    <w:link w:val="a6"/>
    <w:uiPriority w:val="99"/>
    <w:semiHidden/>
    <w:rsid w:val="009F396A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396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9F396A"/>
    <w:rPr>
      <w:rFonts w:ascii="Times New Roman" w:eastAsia="Times New Roman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39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F396A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9B1045"/>
    <w:rPr>
      <w:rFonts w:ascii="Times New Roman" w:eastAsia="Times New Roman" w:hAnsi="Times New Roman"/>
    </w:rPr>
  </w:style>
  <w:style w:type="paragraph" w:styleId="ad">
    <w:name w:val="endnote text"/>
    <w:basedOn w:val="a"/>
    <w:link w:val="ae"/>
    <w:uiPriority w:val="99"/>
    <w:semiHidden/>
    <w:unhideWhenUsed/>
    <w:rsid w:val="00D4292A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e">
    <w:name w:val="Текст концевой сноски Знак"/>
    <w:link w:val="ad"/>
    <w:uiPriority w:val="99"/>
    <w:semiHidden/>
    <w:rsid w:val="00D4292A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gina.s.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Links>
    <vt:vector size="6" baseType="variant"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mailto:milagina.s.v@yandex.ru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Студент</cp:lastModifiedBy>
  <cp:revision>4</cp:revision>
  <dcterms:created xsi:type="dcterms:W3CDTF">2023-02-15T13:37:00Z</dcterms:created>
  <dcterms:modified xsi:type="dcterms:W3CDTF">2023-03-10T13:28:00Z</dcterms:modified>
</cp:coreProperties>
</file>