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B15E162" w:rsidR="00130241" w:rsidRDefault="00722980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Комплексооборазование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маннозилированным</w:t>
      </w:r>
      <w:proofErr w:type="spellEnd"/>
      <w:r>
        <w:rPr>
          <w:b/>
          <w:color w:val="000000"/>
        </w:rPr>
        <w:t xml:space="preserve"> хитозаном предотвращает разрушение </w:t>
      </w:r>
      <w:proofErr w:type="spellStart"/>
      <w:r>
        <w:rPr>
          <w:b/>
          <w:color w:val="000000"/>
        </w:rPr>
        <w:t>липосомальных</w:t>
      </w:r>
      <w:proofErr w:type="spellEnd"/>
      <w:r>
        <w:rPr>
          <w:b/>
          <w:color w:val="000000"/>
        </w:rPr>
        <w:t xml:space="preserve"> форм </w:t>
      </w:r>
      <w:proofErr w:type="spellStart"/>
      <w:r>
        <w:rPr>
          <w:b/>
          <w:color w:val="000000"/>
        </w:rPr>
        <w:t>левофлоксацина</w:t>
      </w:r>
      <w:proofErr w:type="spellEnd"/>
      <w:r>
        <w:rPr>
          <w:b/>
          <w:color w:val="000000"/>
        </w:rPr>
        <w:t xml:space="preserve"> при физиологических температурах</w:t>
      </w:r>
    </w:p>
    <w:p w14:paraId="00000002" w14:textId="3549721C" w:rsidR="00130241" w:rsidRDefault="007E26D7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Колмогоров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 xml:space="preserve">., </w:t>
      </w:r>
      <w:r w:rsidR="00722980">
        <w:rPr>
          <w:b/>
          <w:i/>
          <w:color w:val="000000"/>
        </w:rPr>
        <w:t xml:space="preserve">Сафронова А.С., Мамаева П.В., </w:t>
      </w:r>
      <w:r>
        <w:rPr>
          <w:b/>
          <w:i/>
          <w:color w:val="000000"/>
        </w:rPr>
        <w:t>Ле-</w:t>
      </w:r>
      <w:proofErr w:type="spellStart"/>
      <w:r>
        <w:rPr>
          <w:b/>
          <w:i/>
          <w:color w:val="000000"/>
        </w:rPr>
        <w:t>Дейген</w:t>
      </w:r>
      <w:proofErr w:type="spellEnd"/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М., Кудряшова Е.В.</w:t>
      </w:r>
      <w:r w:rsidR="00EB1F49" w:rsidRPr="00BF4622">
        <w:rPr>
          <w:b/>
          <w:color w:val="000000"/>
        </w:rPr>
        <w:t xml:space="preserve"> </w:t>
      </w:r>
    </w:p>
    <w:p w14:paraId="00000003" w14:textId="716A4F2D" w:rsidR="00130241" w:rsidRDefault="00EB1F49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E26D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8C3BC95" w:rsidR="00130241" w:rsidRPr="00921D45" w:rsidRDefault="00EB1F49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1E4AB19" w:rsidR="00130241" w:rsidRPr="007E26D7" w:rsidRDefault="00EB1F49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26D7">
        <w:rPr>
          <w:i/>
          <w:color w:val="000000"/>
          <w:lang w:val="en-US"/>
        </w:rPr>
        <w:t>E</w:t>
      </w:r>
      <w:r w:rsidR="003B76D6" w:rsidRPr="007E26D7">
        <w:rPr>
          <w:i/>
          <w:color w:val="000000"/>
        </w:rPr>
        <w:t>-</w:t>
      </w:r>
      <w:r w:rsidRPr="007E26D7">
        <w:rPr>
          <w:i/>
          <w:color w:val="000000"/>
          <w:lang w:val="en-US"/>
        </w:rPr>
        <w:t>mail</w:t>
      </w:r>
      <w:r w:rsidRPr="007E26D7">
        <w:rPr>
          <w:i/>
          <w:color w:val="000000"/>
        </w:rPr>
        <w:t xml:space="preserve">: </w:t>
      </w:r>
      <w:hyperlink r:id="rId6" w:history="1">
        <w:r w:rsidR="007E26D7" w:rsidRPr="00FC054E">
          <w:rPr>
            <w:rStyle w:val="a9"/>
            <w:i/>
            <w:lang w:val="en-US"/>
          </w:rPr>
          <w:t>kolmogorov</w:t>
        </w:r>
        <w:r w:rsidR="007E26D7" w:rsidRPr="007E26D7">
          <w:rPr>
            <w:rStyle w:val="a9"/>
            <w:i/>
          </w:rPr>
          <w:t>2001@</w:t>
        </w:r>
        <w:r w:rsidR="007E26D7" w:rsidRPr="00FC054E">
          <w:rPr>
            <w:rStyle w:val="a9"/>
            <w:i/>
            <w:lang w:val="en-US"/>
          </w:rPr>
          <w:t>mail</w:t>
        </w:r>
        <w:r w:rsidR="007E26D7" w:rsidRPr="007E26D7">
          <w:rPr>
            <w:rStyle w:val="a9"/>
            <w:i/>
          </w:rPr>
          <w:t>.</w:t>
        </w:r>
        <w:proofErr w:type="spellStart"/>
        <w:r w:rsidR="007E26D7" w:rsidRPr="00FC054E">
          <w:rPr>
            <w:rStyle w:val="a9"/>
            <w:i/>
            <w:lang w:val="en-US"/>
          </w:rPr>
          <w:t>ru</w:t>
        </w:r>
        <w:proofErr w:type="spellEnd"/>
      </w:hyperlink>
      <w:r w:rsidRPr="007E26D7">
        <w:rPr>
          <w:i/>
          <w:color w:val="000000"/>
        </w:rPr>
        <w:t xml:space="preserve"> </w:t>
      </w:r>
    </w:p>
    <w:p w14:paraId="33ABFB9B" w14:textId="17D1F5E1" w:rsidR="007E26D7" w:rsidRPr="007E26D7" w:rsidRDefault="00611BD0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Левофлоксацин</w:t>
      </w:r>
      <w:proofErr w:type="spellEnd"/>
      <w:r>
        <w:rPr>
          <w:color w:val="000000"/>
        </w:rPr>
        <w:t xml:space="preserve"> (ЛФ)</w:t>
      </w:r>
      <w:r w:rsidR="007E26D7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7E26D7">
        <w:rPr>
          <w:color w:val="000000"/>
        </w:rPr>
        <w:t>антибактериальны</w:t>
      </w:r>
      <w:r>
        <w:rPr>
          <w:color w:val="000000"/>
        </w:rPr>
        <w:t>й</w:t>
      </w:r>
      <w:r w:rsidR="007E26D7">
        <w:rPr>
          <w:color w:val="000000"/>
        </w:rPr>
        <w:t xml:space="preserve"> препарат</w:t>
      </w:r>
      <w:r>
        <w:rPr>
          <w:color w:val="000000"/>
        </w:rPr>
        <w:t xml:space="preserve"> широкого спектра действия, относящийся к классу </w:t>
      </w:r>
      <w:proofErr w:type="spellStart"/>
      <w:r>
        <w:rPr>
          <w:color w:val="000000"/>
        </w:rPr>
        <w:t>фторхинолонов</w:t>
      </w:r>
      <w:proofErr w:type="spellEnd"/>
      <w:r>
        <w:rPr>
          <w:color w:val="000000"/>
        </w:rPr>
        <w:t xml:space="preserve">. В виду высокой активности против возбудителей инфекций дыхательных путей и ограниченной биодоступности в тканях легких целесообразно создавать системы ингаляционной доставки ЛФ. Один из подходов к созданию таких систем заключается во включении ЛФ в </w:t>
      </w:r>
      <w:proofErr w:type="spellStart"/>
      <w:r>
        <w:rPr>
          <w:color w:val="000000"/>
        </w:rPr>
        <w:t>функционализированные</w:t>
      </w:r>
      <w:proofErr w:type="spellEnd"/>
      <w:r>
        <w:rPr>
          <w:color w:val="000000"/>
        </w:rPr>
        <w:t xml:space="preserve"> полимерными добавками </w:t>
      </w:r>
      <w:proofErr w:type="spellStart"/>
      <w:r>
        <w:rPr>
          <w:color w:val="000000"/>
        </w:rPr>
        <w:t>липосомальные</w:t>
      </w:r>
      <w:proofErr w:type="spellEnd"/>
      <w:r>
        <w:rPr>
          <w:color w:val="000000"/>
        </w:rPr>
        <w:t xml:space="preserve"> системы</w:t>
      </w:r>
      <w:r w:rsidR="008912EE">
        <w:rPr>
          <w:color w:val="000000"/>
        </w:rPr>
        <w:t xml:space="preserve">, представляющие собой многоточечные </w:t>
      </w:r>
      <w:proofErr w:type="spellStart"/>
      <w:r w:rsidR="008912EE">
        <w:rPr>
          <w:color w:val="000000"/>
        </w:rPr>
        <w:t>нековалентные</w:t>
      </w:r>
      <w:proofErr w:type="spellEnd"/>
      <w:r w:rsidR="008912EE">
        <w:rPr>
          <w:color w:val="000000"/>
        </w:rPr>
        <w:t xml:space="preserve"> комплексы</w:t>
      </w:r>
      <w:r>
        <w:rPr>
          <w:color w:val="000000"/>
        </w:rPr>
        <w:t xml:space="preserve">. </w:t>
      </w:r>
      <w:r w:rsidR="00000660">
        <w:rPr>
          <w:color w:val="000000"/>
        </w:rPr>
        <w:t xml:space="preserve"> </w:t>
      </w:r>
      <w:r w:rsidR="007E26D7">
        <w:rPr>
          <w:color w:val="000000"/>
        </w:rPr>
        <w:t xml:space="preserve">Целью работы стало изучение параметров </w:t>
      </w:r>
      <w:r>
        <w:rPr>
          <w:color w:val="000000"/>
        </w:rPr>
        <w:t>фазового перехода</w:t>
      </w:r>
      <w:r w:rsidR="007E26D7">
        <w:rPr>
          <w:color w:val="000000"/>
        </w:rPr>
        <w:t xml:space="preserve"> </w:t>
      </w:r>
      <w:proofErr w:type="spellStart"/>
      <w:r w:rsidR="007E26D7">
        <w:rPr>
          <w:color w:val="000000"/>
        </w:rPr>
        <w:t>липосомальной</w:t>
      </w:r>
      <w:proofErr w:type="spellEnd"/>
      <w:r w:rsidR="007E26D7">
        <w:rPr>
          <w:color w:val="000000"/>
        </w:rPr>
        <w:t xml:space="preserve"> системы доставки</w:t>
      </w:r>
      <w:r>
        <w:rPr>
          <w:color w:val="000000"/>
        </w:rPr>
        <w:t xml:space="preserve"> ЛФ (ЛЛФ)</w:t>
      </w:r>
      <w:r w:rsidR="007E26D7">
        <w:rPr>
          <w:color w:val="000000"/>
        </w:rPr>
        <w:t xml:space="preserve"> из </w:t>
      </w:r>
      <w:proofErr w:type="spellStart"/>
      <w:r w:rsidR="007E26D7">
        <w:rPr>
          <w:color w:val="000000"/>
        </w:rPr>
        <w:t>дипальмитоилфосфатидилхолина</w:t>
      </w:r>
      <w:proofErr w:type="spellEnd"/>
      <w:r w:rsidR="007E26D7">
        <w:rPr>
          <w:color w:val="000000"/>
        </w:rPr>
        <w:t xml:space="preserve"> и </w:t>
      </w:r>
      <w:proofErr w:type="spellStart"/>
      <w:r w:rsidR="007E26D7">
        <w:rPr>
          <w:color w:val="000000"/>
        </w:rPr>
        <w:t>кардиолипина</w:t>
      </w:r>
      <w:proofErr w:type="spellEnd"/>
      <w:r w:rsidR="007E26D7">
        <w:rPr>
          <w:color w:val="000000"/>
        </w:rPr>
        <w:t xml:space="preserve"> (ДПФХ</w:t>
      </w:r>
      <w:r w:rsidR="007E26D7" w:rsidRPr="007E26D7">
        <w:rPr>
          <w:color w:val="000000"/>
        </w:rPr>
        <w:t>:</w:t>
      </w:r>
      <w:r w:rsidR="007E26D7">
        <w:rPr>
          <w:color w:val="000000"/>
        </w:rPr>
        <w:t>КЛ) в массовом соотношении 80:20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функционализированной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маннозилированным</w:t>
      </w:r>
      <w:proofErr w:type="spellEnd"/>
      <w:r>
        <w:rPr>
          <w:color w:val="000000"/>
        </w:rPr>
        <w:t xml:space="preserve"> хитозаном</w:t>
      </w:r>
      <w:r w:rsidR="007E26D7">
        <w:rPr>
          <w:color w:val="000000"/>
        </w:rPr>
        <w:t xml:space="preserve"> (</w:t>
      </w:r>
      <w:proofErr w:type="spellStart"/>
      <w:r w:rsidR="007E26D7">
        <w:rPr>
          <w:color w:val="000000"/>
        </w:rPr>
        <w:t>Хитман</w:t>
      </w:r>
      <w:proofErr w:type="spellEnd"/>
      <w:r w:rsidR="007E26D7">
        <w:rPr>
          <w:color w:val="000000"/>
        </w:rPr>
        <w:t xml:space="preserve">) </w:t>
      </w:r>
      <w:r>
        <w:rPr>
          <w:color w:val="000000"/>
        </w:rPr>
        <w:t>(</w:t>
      </w:r>
      <w:r>
        <w:rPr>
          <w:color w:val="000000"/>
          <w:lang w:val="en-US"/>
        </w:rPr>
        <w:t>M</w:t>
      </w:r>
      <w:r w:rsidRPr="00611BD0">
        <w:rPr>
          <w:color w:val="000000"/>
          <w:vertAlign w:val="subscript"/>
          <w:lang w:val="en-US"/>
        </w:rPr>
        <w:t>w</w:t>
      </w:r>
      <w:r w:rsidRPr="00611BD0">
        <w:rPr>
          <w:color w:val="000000"/>
        </w:rPr>
        <w:t xml:space="preserve"> 6000, </w:t>
      </w:r>
      <w:r w:rsidR="007E26D7">
        <w:rPr>
          <w:color w:val="000000"/>
        </w:rPr>
        <w:t xml:space="preserve">степень </w:t>
      </w:r>
      <w:proofErr w:type="spellStart"/>
      <w:r w:rsidR="007E26D7">
        <w:rPr>
          <w:color w:val="000000"/>
        </w:rPr>
        <w:t>маннозилирования</w:t>
      </w:r>
      <w:proofErr w:type="spellEnd"/>
      <w:r w:rsidR="007E26D7">
        <w:rPr>
          <w:color w:val="000000"/>
        </w:rPr>
        <w:t xml:space="preserve"> 15%</w:t>
      </w:r>
      <w:r w:rsidRPr="00611BD0">
        <w:rPr>
          <w:color w:val="000000"/>
        </w:rPr>
        <w:t>)</w:t>
      </w:r>
      <w:r w:rsidR="00953D80">
        <w:rPr>
          <w:color w:val="000000"/>
        </w:rPr>
        <w:t>.</w:t>
      </w:r>
    </w:p>
    <w:p w14:paraId="6F0F7D39" w14:textId="4A3EEAC4" w:rsidR="00BD3D4C" w:rsidRDefault="00611BD0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ИК-спектроскопии Фурье установлено, что </w:t>
      </w:r>
      <w:proofErr w:type="spellStart"/>
      <w:r>
        <w:rPr>
          <w:color w:val="000000"/>
        </w:rPr>
        <w:t>функционализация</w:t>
      </w:r>
      <w:proofErr w:type="spellEnd"/>
      <w:r>
        <w:rPr>
          <w:color w:val="000000"/>
        </w:rPr>
        <w:t xml:space="preserve"> поверхности ЛЛФ </w:t>
      </w:r>
      <w:proofErr w:type="spellStart"/>
      <w:r>
        <w:rPr>
          <w:color w:val="000000"/>
        </w:rPr>
        <w:t>маннозилированным</w:t>
      </w:r>
      <w:proofErr w:type="spellEnd"/>
      <w:r>
        <w:rPr>
          <w:color w:val="000000"/>
        </w:rPr>
        <w:t xml:space="preserve"> хитозаном происходит за счет электростатических взаимодействий, что отражается в специфических сдвигах характеристических полос поглощения функциональных групп липидов (Таблица 1).</w:t>
      </w:r>
    </w:p>
    <w:p w14:paraId="6AC14AED" w14:textId="7D77E869" w:rsidR="00611BD0" w:rsidRPr="009804D4" w:rsidRDefault="00611BD0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="009804D4">
        <w:rPr>
          <w:color w:val="000000"/>
        </w:rPr>
        <w:t xml:space="preserve">Положение характеристических полос поглощения </w:t>
      </w:r>
      <w:proofErr w:type="spellStart"/>
      <w:r w:rsidR="009804D4">
        <w:rPr>
          <w:color w:val="000000"/>
        </w:rPr>
        <w:t>липосом</w:t>
      </w:r>
      <w:proofErr w:type="spellEnd"/>
      <w:r w:rsidR="009804D4">
        <w:rPr>
          <w:color w:val="000000"/>
        </w:rPr>
        <w:t xml:space="preserve">, 25 </w:t>
      </w:r>
      <w:proofErr w:type="spellStart"/>
      <w:r w:rsidR="009804D4" w:rsidRPr="000808E0">
        <w:rPr>
          <w:color w:val="000000"/>
          <w:vertAlign w:val="superscript"/>
        </w:rPr>
        <w:t>о</w:t>
      </w:r>
      <w:r w:rsidR="009804D4">
        <w:rPr>
          <w:color w:val="000000"/>
        </w:rPr>
        <w:t>С</w:t>
      </w:r>
      <w:proofErr w:type="spellEnd"/>
      <w:r w:rsidR="009804D4">
        <w:rPr>
          <w:color w:val="000000"/>
        </w:rPr>
        <w:t xml:space="preserve">, натрий-фосфатный буфер 0,01 М, </w:t>
      </w:r>
      <w:r w:rsidR="009804D4">
        <w:rPr>
          <w:color w:val="000000"/>
          <w:lang w:val="en-US"/>
        </w:rPr>
        <w:t>pH</w:t>
      </w:r>
      <w:r w:rsidR="009804D4" w:rsidRPr="009804D4">
        <w:rPr>
          <w:color w:val="000000"/>
        </w:rPr>
        <w:t xml:space="preserve"> 7,4. </w:t>
      </w:r>
      <w:r w:rsidR="009804D4">
        <w:rPr>
          <w:color w:val="000000"/>
        </w:rPr>
        <w:t>Плечи полос поглощения помечены как «</w:t>
      </w:r>
      <w:proofErr w:type="spellStart"/>
      <w:r w:rsidR="009804D4">
        <w:rPr>
          <w:color w:val="000000"/>
        </w:rPr>
        <w:t>пл</w:t>
      </w:r>
      <w:proofErr w:type="spellEnd"/>
      <w:r w:rsidR="009804D4">
        <w:rPr>
          <w:color w:val="000000"/>
        </w:rPr>
        <w:t>».</w:t>
      </w:r>
    </w:p>
    <w:tbl>
      <w:tblPr>
        <w:tblStyle w:val="af2"/>
        <w:tblpPr w:leftFromText="180" w:rightFromText="180" w:vertAnchor="text" w:horzAnchor="margin" w:tblpY="170"/>
        <w:tblW w:w="8992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485"/>
        <w:gridCol w:w="1492"/>
        <w:gridCol w:w="1767"/>
      </w:tblGrid>
      <w:tr w:rsidR="005B2D58" w:rsidRPr="00611BD0" w14:paraId="754416AA" w14:textId="77777777" w:rsidTr="00D776C8">
        <w:trPr>
          <w:trHeight w:val="20"/>
        </w:trPr>
        <w:tc>
          <w:tcPr>
            <w:tcW w:w="2547" w:type="dxa"/>
          </w:tcPr>
          <w:p w14:paraId="39CCD5A8" w14:textId="68D6B361" w:rsidR="005B2D58" w:rsidRPr="00611BD0" w:rsidRDefault="005B2D58" w:rsidP="00943DDB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sz w:val="24"/>
                <w:szCs w:val="18"/>
                <w:lang w:val="ru-RU"/>
              </w:rPr>
            </w:pPr>
            <w:r w:rsidRPr="00611BD0">
              <w:rPr>
                <w:rFonts w:ascii="Times New Roman" w:hAnsi="Times New Roman"/>
                <w:b/>
                <w:snapToGrid/>
                <w:sz w:val="24"/>
                <w:szCs w:val="18"/>
                <w:lang w:val="ru-RU"/>
              </w:rPr>
              <w:t>Система</w:t>
            </w:r>
          </w:p>
        </w:tc>
        <w:tc>
          <w:tcPr>
            <w:tcW w:w="1701" w:type="dxa"/>
          </w:tcPr>
          <w:p w14:paraId="1FB7ED10" w14:textId="59CC0BFE" w:rsidR="005B2D58" w:rsidRPr="00611BD0" w:rsidRDefault="005B2D58" w:rsidP="00943DDB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sz w:val="24"/>
                <w:szCs w:val="18"/>
              </w:rPr>
            </w:pPr>
            <w:bookmarkStart w:id="0" w:name="_Hlk128650881"/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ν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>CH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vertAlign w:val="subscript"/>
              </w:rPr>
              <w:t>2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 xml:space="preserve"> as</w:t>
            </w:r>
            <w:bookmarkEnd w:id="0"/>
            <w:r w:rsidRPr="00611BD0">
              <w:rPr>
                <w:rFonts w:ascii="Times New Roman" w:hAnsi="Times New Roman"/>
                <w:b/>
                <w:sz w:val="24"/>
                <w:szCs w:val="18"/>
              </w:rPr>
              <w:t xml:space="preserve">, 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см</w:t>
            </w:r>
            <w:r w:rsidRPr="00611BD0">
              <w:rPr>
                <w:rFonts w:ascii="Times New Roman" w:hAnsi="Times New Roman"/>
                <w:b/>
                <w:color w:val="202122"/>
                <w:sz w:val="24"/>
                <w:szCs w:val="18"/>
                <w:shd w:val="clear" w:color="auto" w:fill="FDFDFD"/>
                <w:vertAlign w:val="superscript"/>
              </w:rPr>
              <w:t>−1</w:t>
            </w:r>
          </w:p>
        </w:tc>
        <w:tc>
          <w:tcPr>
            <w:tcW w:w="1485" w:type="dxa"/>
          </w:tcPr>
          <w:p w14:paraId="6E0E3390" w14:textId="35B8C479" w:rsidR="005B2D58" w:rsidRPr="00611BD0" w:rsidRDefault="005B2D58" w:rsidP="00943DDB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sz w:val="24"/>
                <w:szCs w:val="18"/>
              </w:rPr>
            </w:pP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ν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>CH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vertAlign w:val="subscript"/>
              </w:rPr>
              <w:t>2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 xml:space="preserve"> s, 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см</w:t>
            </w:r>
            <w:r w:rsidRPr="00611BD0">
              <w:rPr>
                <w:rFonts w:ascii="Times New Roman" w:hAnsi="Times New Roman"/>
                <w:b/>
                <w:color w:val="202122"/>
                <w:sz w:val="24"/>
                <w:szCs w:val="18"/>
                <w:shd w:val="clear" w:color="auto" w:fill="FDFDFD"/>
                <w:vertAlign w:val="superscript"/>
              </w:rPr>
              <w:t>−1</w:t>
            </w:r>
          </w:p>
        </w:tc>
        <w:tc>
          <w:tcPr>
            <w:tcW w:w="1492" w:type="dxa"/>
          </w:tcPr>
          <w:p w14:paraId="31DD075C" w14:textId="2EBF7F45" w:rsidR="005B2D58" w:rsidRPr="00611BD0" w:rsidRDefault="005B2D58" w:rsidP="00943DDB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sz w:val="24"/>
                <w:szCs w:val="18"/>
              </w:rPr>
            </w:pP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ν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 xml:space="preserve">CO, 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см</w:t>
            </w:r>
            <w:r w:rsidRPr="00611BD0">
              <w:rPr>
                <w:rFonts w:ascii="Times New Roman" w:hAnsi="Times New Roman"/>
                <w:b/>
                <w:color w:val="202122"/>
                <w:sz w:val="24"/>
                <w:szCs w:val="18"/>
                <w:shd w:val="clear" w:color="auto" w:fill="FDFDFD"/>
                <w:vertAlign w:val="superscript"/>
              </w:rPr>
              <w:t>−1</w:t>
            </w:r>
          </w:p>
        </w:tc>
        <w:tc>
          <w:tcPr>
            <w:tcW w:w="1767" w:type="dxa"/>
          </w:tcPr>
          <w:p w14:paraId="07702B91" w14:textId="7000F34B" w:rsidR="005B2D58" w:rsidRPr="00611BD0" w:rsidRDefault="005B2D58" w:rsidP="00943DDB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ν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>PO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vertAlign w:val="subscript"/>
              </w:rPr>
              <w:t>2</w:t>
            </w:r>
            <w:r w:rsidRPr="00611BD0">
              <w:rPr>
                <w:rFonts w:ascii="Times New Roman" w:hAnsi="Times New Roman"/>
                <w:b/>
                <w:color w:val="202122"/>
                <w:sz w:val="24"/>
                <w:szCs w:val="18"/>
                <w:shd w:val="clear" w:color="auto" w:fill="FDFDFD"/>
                <w:vertAlign w:val="superscript"/>
              </w:rPr>
              <w:t xml:space="preserve">− </w:t>
            </w:r>
            <w:r w:rsidRPr="00611BD0">
              <w:rPr>
                <w:rFonts w:ascii="Times New Roman" w:hAnsi="Times New Roman"/>
                <w:b/>
                <w:sz w:val="24"/>
                <w:szCs w:val="18"/>
              </w:rPr>
              <w:t xml:space="preserve">as, </w:t>
            </w:r>
            <w:r w:rsidRPr="00611BD0"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см</w:t>
            </w:r>
            <w:r w:rsidRPr="00611BD0">
              <w:rPr>
                <w:rFonts w:ascii="Times New Roman" w:hAnsi="Times New Roman"/>
                <w:b/>
                <w:color w:val="202122"/>
                <w:sz w:val="24"/>
                <w:szCs w:val="18"/>
                <w:shd w:val="clear" w:color="auto" w:fill="FDFDFD"/>
                <w:vertAlign w:val="superscript"/>
              </w:rPr>
              <w:t>−1</w:t>
            </w:r>
          </w:p>
        </w:tc>
      </w:tr>
      <w:tr w:rsidR="005B2D58" w:rsidRPr="00611BD0" w14:paraId="647BC94C" w14:textId="77777777" w:rsidTr="00D776C8">
        <w:trPr>
          <w:trHeight w:val="20"/>
        </w:trPr>
        <w:tc>
          <w:tcPr>
            <w:tcW w:w="2547" w:type="dxa"/>
          </w:tcPr>
          <w:p w14:paraId="3879FD26" w14:textId="57D5CF0A" w:rsidR="005B2D58" w:rsidRPr="00611BD0" w:rsidRDefault="005B2D58" w:rsidP="00943DDB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18"/>
              </w:rPr>
            </w:pPr>
            <w:proofErr w:type="gramStart"/>
            <w:r w:rsidRPr="00611BD0">
              <w:rPr>
                <w:rFonts w:ascii="Times New Roman" w:hAnsi="Times New Roman"/>
                <w:sz w:val="24"/>
                <w:szCs w:val="18"/>
                <w:lang w:val="ru-RU"/>
              </w:rPr>
              <w:t>ДПФХ:КЛ</w:t>
            </w:r>
            <w:proofErr w:type="gramEnd"/>
            <w:r w:rsidRPr="00611BD0">
              <w:rPr>
                <w:rFonts w:ascii="Times New Roman" w:hAnsi="Times New Roman"/>
                <w:sz w:val="24"/>
                <w:szCs w:val="18"/>
                <w:lang w:val="ru-RU"/>
              </w:rPr>
              <w:t xml:space="preserve"> 80:20</w:t>
            </w:r>
          </w:p>
        </w:tc>
        <w:tc>
          <w:tcPr>
            <w:tcW w:w="1701" w:type="dxa"/>
          </w:tcPr>
          <w:p w14:paraId="5C7F0AD4" w14:textId="77777777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2918</w:t>
            </w:r>
          </w:p>
        </w:tc>
        <w:tc>
          <w:tcPr>
            <w:tcW w:w="1485" w:type="dxa"/>
          </w:tcPr>
          <w:p w14:paraId="10CF4162" w14:textId="77777777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2851</w:t>
            </w:r>
          </w:p>
        </w:tc>
        <w:tc>
          <w:tcPr>
            <w:tcW w:w="1492" w:type="dxa"/>
          </w:tcPr>
          <w:p w14:paraId="7A0C0252" w14:textId="1DB8F7BB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 xml:space="preserve">1739, 1723 </w:t>
            </w:r>
            <w:proofErr w:type="spellStart"/>
            <w:r w:rsidR="00342045" w:rsidRPr="00611BD0">
              <w:rPr>
                <w:szCs w:val="18"/>
              </w:rPr>
              <w:t>пл</w:t>
            </w:r>
            <w:proofErr w:type="spellEnd"/>
          </w:p>
        </w:tc>
        <w:tc>
          <w:tcPr>
            <w:tcW w:w="1767" w:type="dxa"/>
          </w:tcPr>
          <w:p w14:paraId="39C20D0F" w14:textId="77777777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1225</w:t>
            </w:r>
          </w:p>
        </w:tc>
      </w:tr>
      <w:tr w:rsidR="005B2D58" w:rsidRPr="00611BD0" w14:paraId="716803DC" w14:textId="77777777" w:rsidTr="00D776C8">
        <w:trPr>
          <w:trHeight w:val="20"/>
        </w:trPr>
        <w:tc>
          <w:tcPr>
            <w:tcW w:w="2547" w:type="dxa"/>
          </w:tcPr>
          <w:p w14:paraId="6CD48957" w14:textId="59E242C2" w:rsidR="005B2D58" w:rsidRPr="00611BD0" w:rsidRDefault="00C319F6" w:rsidP="00943DDB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18"/>
                <w:lang w:val="ru-RU"/>
              </w:rPr>
            </w:pPr>
            <w:proofErr w:type="gramStart"/>
            <w:r w:rsidRPr="00611BD0">
              <w:rPr>
                <w:rFonts w:ascii="Times New Roman" w:hAnsi="Times New Roman"/>
                <w:sz w:val="24"/>
                <w:szCs w:val="18"/>
                <w:lang w:val="ru-RU"/>
              </w:rPr>
              <w:t>ЛЛФ</w:t>
            </w:r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 xml:space="preserve">  ДПФХ</w:t>
            </w:r>
            <w:proofErr w:type="gramEnd"/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>:КЛ 80:20</w:t>
            </w:r>
          </w:p>
        </w:tc>
        <w:tc>
          <w:tcPr>
            <w:tcW w:w="1701" w:type="dxa"/>
          </w:tcPr>
          <w:p w14:paraId="605B36A4" w14:textId="77777777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2918</w:t>
            </w:r>
          </w:p>
        </w:tc>
        <w:tc>
          <w:tcPr>
            <w:tcW w:w="1485" w:type="dxa"/>
          </w:tcPr>
          <w:p w14:paraId="264C25B8" w14:textId="77777777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2851</w:t>
            </w:r>
          </w:p>
        </w:tc>
        <w:tc>
          <w:tcPr>
            <w:tcW w:w="1492" w:type="dxa"/>
          </w:tcPr>
          <w:p w14:paraId="524FCC26" w14:textId="77777777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1740</w:t>
            </w:r>
          </w:p>
        </w:tc>
        <w:tc>
          <w:tcPr>
            <w:tcW w:w="1767" w:type="dxa"/>
          </w:tcPr>
          <w:p w14:paraId="5A57B282" w14:textId="37912ECC" w:rsidR="005B2D58" w:rsidRPr="00611BD0" w:rsidRDefault="005B2D58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 xml:space="preserve">1220, 1225, 1265 </w:t>
            </w:r>
            <w:proofErr w:type="spellStart"/>
            <w:r w:rsidR="00342045" w:rsidRPr="00611BD0">
              <w:rPr>
                <w:szCs w:val="18"/>
              </w:rPr>
              <w:t>пл</w:t>
            </w:r>
            <w:proofErr w:type="spellEnd"/>
          </w:p>
        </w:tc>
      </w:tr>
      <w:tr w:rsidR="005B2D58" w:rsidRPr="00611BD0" w14:paraId="4D7C1FA8" w14:textId="77777777" w:rsidTr="00D776C8">
        <w:trPr>
          <w:trHeight w:val="20"/>
        </w:trPr>
        <w:tc>
          <w:tcPr>
            <w:tcW w:w="2547" w:type="dxa"/>
          </w:tcPr>
          <w:p w14:paraId="36A2F8ED" w14:textId="331C9784" w:rsidR="005B2D58" w:rsidRPr="00611BD0" w:rsidRDefault="00C319F6" w:rsidP="00943DDB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18"/>
                <w:lang w:val="ru-RU"/>
              </w:rPr>
            </w:pPr>
            <w:r w:rsidRPr="00611BD0">
              <w:rPr>
                <w:rFonts w:ascii="Times New Roman" w:hAnsi="Times New Roman"/>
                <w:sz w:val="24"/>
                <w:szCs w:val="18"/>
                <w:lang w:val="ru-RU"/>
              </w:rPr>
              <w:t>ЛЛФ</w:t>
            </w:r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 xml:space="preserve"> </w:t>
            </w:r>
            <w:proofErr w:type="gramStart"/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>ДПФХ:КЛ</w:t>
            </w:r>
            <w:proofErr w:type="gramEnd"/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 xml:space="preserve"> 80:20+ </w:t>
            </w:r>
            <w:proofErr w:type="spellStart"/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>Хитман</w:t>
            </w:r>
            <w:proofErr w:type="spellEnd"/>
            <w:r w:rsidR="005B2D58" w:rsidRPr="00611BD0">
              <w:rPr>
                <w:rFonts w:ascii="Times New Roman" w:hAnsi="Times New Roman"/>
                <w:sz w:val="24"/>
                <w:szCs w:val="18"/>
                <w:lang w:val="ru-RU"/>
              </w:rPr>
              <w:t xml:space="preserve"> 5:15</w:t>
            </w:r>
          </w:p>
        </w:tc>
        <w:tc>
          <w:tcPr>
            <w:tcW w:w="1701" w:type="dxa"/>
          </w:tcPr>
          <w:p w14:paraId="253478C9" w14:textId="5274285D" w:rsidR="005B2D58" w:rsidRPr="00611BD0" w:rsidRDefault="00191D85" w:rsidP="00943DD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342045" w:rsidRPr="00611BD0">
              <w:rPr>
                <w:szCs w:val="18"/>
              </w:rPr>
              <w:t>916</w:t>
            </w:r>
          </w:p>
        </w:tc>
        <w:tc>
          <w:tcPr>
            <w:tcW w:w="1485" w:type="dxa"/>
          </w:tcPr>
          <w:p w14:paraId="690A84F1" w14:textId="6F785A08" w:rsidR="005B2D58" w:rsidRPr="00611BD0" w:rsidRDefault="00342045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2851</w:t>
            </w:r>
          </w:p>
        </w:tc>
        <w:tc>
          <w:tcPr>
            <w:tcW w:w="1492" w:type="dxa"/>
          </w:tcPr>
          <w:p w14:paraId="539B0E28" w14:textId="15278E12" w:rsidR="005B2D58" w:rsidRPr="00611BD0" w:rsidRDefault="00342045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>1734</w:t>
            </w:r>
          </w:p>
        </w:tc>
        <w:tc>
          <w:tcPr>
            <w:tcW w:w="1767" w:type="dxa"/>
          </w:tcPr>
          <w:p w14:paraId="7E7AF0FD" w14:textId="525C3275" w:rsidR="005B2D58" w:rsidRPr="00611BD0" w:rsidRDefault="00342045" w:rsidP="00943DDB">
            <w:pPr>
              <w:jc w:val="center"/>
              <w:rPr>
                <w:szCs w:val="18"/>
              </w:rPr>
            </w:pPr>
            <w:r w:rsidRPr="00611BD0">
              <w:rPr>
                <w:szCs w:val="18"/>
              </w:rPr>
              <w:t xml:space="preserve">1228, 1249 </w:t>
            </w:r>
            <w:proofErr w:type="spellStart"/>
            <w:r w:rsidRPr="00611BD0">
              <w:rPr>
                <w:szCs w:val="18"/>
              </w:rPr>
              <w:t>пл</w:t>
            </w:r>
            <w:proofErr w:type="spellEnd"/>
            <w:r w:rsidRPr="00611BD0">
              <w:rPr>
                <w:szCs w:val="18"/>
              </w:rPr>
              <w:t>, 1219пл</w:t>
            </w:r>
          </w:p>
        </w:tc>
      </w:tr>
    </w:tbl>
    <w:p w14:paraId="6D1B0E89" w14:textId="671FE589" w:rsidR="00BD3D4C" w:rsidRPr="0010055F" w:rsidRDefault="00BD3D4C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исследования изменений в параметрах </w:t>
      </w:r>
      <w:r w:rsidR="001B0441">
        <w:rPr>
          <w:color w:val="000000"/>
        </w:rPr>
        <w:t>Ф</w:t>
      </w:r>
      <w:r w:rsidR="00D776C8">
        <w:rPr>
          <w:color w:val="000000"/>
        </w:rPr>
        <w:t>П</w:t>
      </w:r>
      <w:r>
        <w:rPr>
          <w:color w:val="000000"/>
        </w:rPr>
        <w:t xml:space="preserve"> </w:t>
      </w:r>
      <w:r w:rsidR="00C319F6">
        <w:rPr>
          <w:color w:val="000000"/>
        </w:rPr>
        <w:t>ЛЛФ</w:t>
      </w:r>
      <w:r>
        <w:rPr>
          <w:color w:val="000000"/>
        </w:rPr>
        <w:t xml:space="preserve"> исследовали зависимости положения полосы поглощения </w:t>
      </w:r>
      <w:r w:rsidR="001B0441" w:rsidRPr="001B0441">
        <w:rPr>
          <w:color w:val="000000"/>
        </w:rPr>
        <w:t>νCH</w:t>
      </w:r>
      <w:r w:rsidR="001B0441" w:rsidRPr="001B0441">
        <w:rPr>
          <w:color w:val="000000"/>
          <w:vertAlign w:val="subscript"/>
        </w:rPr>
        <w:t xml:space="preserve">2 </w:t>
      </w:r>
      <w:proofErr w:type="spellStart"/>
      <w:r w:rsidR="001B0441" w:rsidRPr="001B0441">
        <w:rPr>
          <w:color w:val="000000"/>
        </w:rPr>
        <w:t>as</w:t>
      </w:r>
      <w:proofErr w:type="spellEnd"/>
      <w:r w:rsidR="001B0441" w:rsidRPr="001B0441">
        <w:rPr>
          <w:color w:val="000000"/>
        </w:rPr>
        <w:t xml:space="preserve"> </w:t>
      </w:r>
      <w:r>
        <w:rPr>
          <w:color w:val="000000"/>
        </w:rPr>
        <w:t xml:space="preserve">в интервале температур 22-45 </w:t>
      </w:r>
      <w:proofErr w:type="spellStart"/>
      <w:r w:rsidRPr="000808E0">
        <w:rPr>
          <w:color w:val="000000"/>
          <w:vertAlign w:val="superscript"/>
        </w:rPr>
        <w:t>о</w:t>
      </w:r>
      <w:r>
        <w:rPr>
          <w:color w:val="000000"/>
        </w:rPr>
        <w:t>С</w:t>
      </w:r>
      <w:proofErr w:type="spellEnd"/>
      <w:r>
        <w:rPr>
          <w:color w:val="000000"/>
        </w:rPr>
        <w:t>. При этом п</w:t>
      </w:r>
      <w:r w:rsidR="00953D80">
        <w:rPr>
          <w:color w:val="000000"/>
        </w:rPr>
        <w:t>олоса поглощения смещается в область б</w:t>
      </w:r>
      <w:r w:rsidR="00953D80" w:rsidRPr="00953D80">
        <w:rPr>
          <w:i/>
          <w:color w:val="000000"/>
        </w:rPr>
        <w:t>о</w:t>
      </w:r>
      <w:r w:rsidR="00953D80">
        <w:rPr>
          <w:color w:val="000000"/>
        </w:rPr>
        <w:t>льших волновых чисел</w:t>
      </w:r>
      <w:r>
        <w:rPr>
          <w:color w:val="000000"/>
        </w:rPr>
        <w:t xml:space="preserve">. Для </w:t>
      </w:r>
      <w:r w:rsidR="00C319F6">
        <w:rPr>
          <w:color w:val="000000"/>
        </w:rPr>
        <w:t>Л</w:t>
      </w:r>
      <w:r>
        <w:rPr>
          <w:color w:val="000000"/>
        </w:rPr>
        <w:t>ЛФ</w:t>
      </w:r>
      <w:r w:rsidR="00C319F6">
        <w:rPr>
          <w:color w:val="000000"/>
        </w:rPr>
        <w:t xml:space="preserve"> </w:t>
      </w:r>
      <w:r w:rsidRPr="0010055F">
        <w:rPr>
          <w:color w:val="000000"/>
        </w:rPr>
        <w:t xml:space="preserve">фазовый переход начинается при более низких температурах из-за гидрофобных взаимодействий с </w:t>
      </w:r>
      <w:proofErr w:type="spellStart"/>
      <w:r w:rsidRPr="0010055F">
        <w:rPr>
          <w:color w:val="000000"/>
        </w:rPr>
        <w:t>ацильными</w:t>
      </w:r>
      <w:proofErr w:type="spellEnd"/>
      <w:r w:rsidRPr="0010055F">
        <w:rPr>
          <w:color w:val="000000"/>
        </w:rPr>
        <w:t xml:space="preserve"> цепями</w:t>
      </w:r>
      <w:r w:rsidR="00611BD0">
        <w:rPr>
          <w:color w:val="000000"/>
        </w:rPr>
        <w:t xml:space="preserve">, а при </w:t>
      </w:r>
      <w:r w:rsidR="008912EE">
        <w:rPr>
          <w:color w:val="000000"/>
        </w:rPr>
        <w:t>температуре</w:t>
      </w:r>
      <w:r w:rsidR="00611BD0">
        <w:rPr>
          <w:color w:val="000000"/>
        </w:rPr>
        <w:t xml:space="preserve"> 37-38</w:t>
      </w:r>
      <w:r w:rsidR="00611BD0" w:rsidRPr="00611BD0">
        <w:rPr>
          <w:color w:val="000000"/>
          <w:vertAlign w:val="superscript"/>
        </w:rPr>
        <w:t xml:space="preserve"> </w:t>
      </w:r>
      <w:proofErr w:type="spellStart"/>
      <w:r w:rsidR="00611BD0" w:rsidRPr="00DA5A58">
        <w:rPr>
          <w:color w:val="000000"/>
          <w:vertAlign w:val="superscript"/>
        </w:rPr>
        <w:t>о</w:t>
      </w:r>
      <w:r w:rsidR="00611BD0">
        <w:rPr>
          <w:color w:val="000000"/>
        </w:rPr>
        <w:t>С</w:t>
      </w:r>
      <w:proofErr w:type="spellEnd"/>
      <w:r w:rsidR="00611BD0">
        <w:rPr>
          <w:color w:val="000000"/>
        </w:rPr>
        <w:t xml:space="preserve"> вероятно происходит разрушение </w:t>
      </w:r>
      <w:proofErr w:type="spellStart"/>
      <w:r w:rsidR="00611BD0">
        <w:rPr>
          <w:color w:val="000000"/>
        </w:rPr>
        <w:t>бислоя</w:t>
      </w:r>
      <w:proofErr w:type="spellEnd"/>
      <w:r w:rsidR="00611BD0">
        <w:rPr>
          <w:color w:val="000000"/>
        </w:rPr>
        <w:t xml:space="preserve">, сопровождаемое резким увеличением подвижности </w:t>
      </w:r>
      <w:proofErr w:type="spellStart"/>
      <w:r w:rsidR="00611BD0">
        <w:rPr>
          <w:color w:val="000000"/>
        </w:rPr>
        <w:t>ацильных</w:t>
      </w:r>
      <w:proofErr w:type="spellEnd"/>
      <w:r w:rsidR="00611BD0">
        <w:rPr>
          <w:color w:val="000000"/>
        </w:rPr>
        <w:t xml:space="preserve"> цепей.</w:t>
      </w:r>
    </w:p>
    <w:p w14:paraId="30D30615" w14:textId="6DDEC00E" w:rsidR="00567085" w:rsidRDefault="00567085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Иная картина наблюдается </w:t>
      </w:r>
      <w:r w:rsidR="00D776C8">
        <w:rPr>
          <w:color w:val="000000"/>
        </w:rPr>
        <w:t xml:space="preserve">при </w:t>
      </w:r>
      <w:proofErr w:type="spellStart"/>
      <w:r w:rsidR="008912EE">
        <w:rPr>
          <w:color w:val="000000"/>
        </w:rPr>
        <w:t>функционализации</w:t>
      </w:r>
      <w:proofErr w:type="spellEnd"/>
      <w:r w:rsidR="008912EE">
        <w:rPr>
          <w:color w:val="000000"/>
        </w:rPr>
        <w:t xml:space="preserve"> ЛЛФ </w:t>
      </w:r>
      <w:proofErr w:type="spellStart"/>
      <w:r w:rsidR="008912EE">
        <w:rPr>
          <w:color w:val="000000"/>
        </w:rPr>
        <w:t>маннозилированным</w:t>
      </w:r>
      <w:proofErr w:type="spellEnd"/>
      <w:r w:rsidR="008912EE">
        <w:rPr>
          <w:color w:val="000000"/>
        </w:rPr>
        <w:t xml:space="preserve"> хитозаном</w:t>
      </w:r>
      <w:r>
        <w:rPr>
          <w:color w:val="000000"/>
        </w:rPr>
        <w:t xml:space="preserve">. Полоса поглощения </w:t>
      </w:r>
      <w:r w:rsidR="001B0441" w:rsidRPr="001B0441">
        <w:rPr>
          <w:color w:val="000000"/>
        </w:rPr>
        <w:t>νCH</w:t>
      </w:r>
      <w:r w:rsidR="001B0441" w:rsidRPr="001B0441">
        <w:rPr>
          <w:color w:val="000000"/>
          <w:vertAlign w:val="subscript"/>
        </w:rPr>
        <w:t>2</w:t>
      </w:r>
      <w:r w:rsidR="001B0441" w:rsidRPr="001B0441">
        <w:rPr>
          <w:color w:val="000000"/>
        </w:rPr>
        <w:t xml:space="preserve"> </w:t>
      </w:r>
      <w:proofErr w:type="spellStart"/>
      <w:r w:rsidR="001B0441" w:rsidRPr="001B0441">
        <w:rPr>
          <w:color w:val="000000"/>
        </w:rPr>
        <w:t>as</w:t>
      </w:r>
      <w:proofErr w:type="spellEnd"/>
      <w:r w:rsidR="001B0441" w:rsidRPr="001B0441">
        <w:rPr>
          <w:color w:val="000000"/>
        </w:rPr>
        <w:t xml:space="preserve"> </w:t>
      </w:r>
      <w:r>
        <w:rPr>
          <w:color w:val="000000"/>
        </w:rPr>
        <w:t xml:space="preserve">начинает претерпевать значительные смещения при достижении </w:t>
      </w:r>
      <w:r w:rsidR="001B0441">
        <w:rPr>
          <w:color w:val="000000"/>
        </w:rPr>
        <w:t>32</w:t>
      </w:r>
      <w:r>
        <w:rPr>
          <w:color w:val="000000"/>
        </w:rPr>
        <w:t xml:space="preserve"> </w:t>
      </w:r>
      <w:proofErr w:type="spellStart"/>
      <w:r w:rsidRPr="00DA5A58">
        <w:rPr>
          <w:color w:val="000000"/>
          <w:vertAlign w:val="superscript"/>
        </w:rPr>
        <w:t>о</w:t>
      </w:r>
      <w:r>
        <w:rPr>
          <w:color w:val="000000"/>
        </w:rPr>
        <w:t>С</w:t>
      </w:r>
      <w:proofErr w:type="spellEnd"/>
      <w:r>
        <w:rPr>
          <w:color w:val="000000"/>
        </w:rPr>
        <w:t xml:space="preserve">, при этом ход кривой </w:t>
      </w:r>
      <w:r w:rsidR="001B0441">
        <w:rPr>
          <w:color w:val="000000"/>
        </w:rPr>
        <w:t>при более высоких температурах более плавный.</w:t>
      </w:r>
      <w:r>
        <w:rPr>
          <w:color w:val="000000"/>
        </w:rPr>
        <w:t xml:space="preserve"> Это свидетельствует о том, что</w:t>
      </w:r>
      <w:r w:rsidR="001B0441">
        <w:rPr>
          <w:color w:val="000000"/>
        </w:rPr>
        <w:t xml:space="preserve"> ФП </w:t>
      </w:r>
      <w:r>
        <w:rPr>
          <w:color w:val="000000"/>
        </w:rPr>
        <w:t>происходит медленнее</w:t>
      </w:r>
      <w:r w:rsidR="001B0441">
        <w:rPr>
          <w:color w:val="000000"/>
        </w:rPr>
        <w:t>, при повышении температуры до физиологических значений происходит стабилизация системы.</w:t>
      </w:r>
    </w:p>
    <w:p w14:paraId="2A9D33FD" w14:textId="27DF28DA" w:rsidR="00567085" w:rsidRPr="000808E0" w:rsidRDefault="00611BD0" w:rsidP="00943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1B0441">
        <w:rPr>
          <w:color w:val="000000"/>
        </w:rPr>
        <w:t>Л</w:t>
      </w:r>
      <w:r w:rsidR="00567085">
        <w:rPr>
          <w:color w:val="000000"/>
        </w:rPr>
        <w:t>Ф</w:t>
      </w:r>
      <w:r w:rsidR="00567085" w:rsidRPr="005C4196">
        <w:rPr>
          <w:color w:val="000000"/>
        </w:rPr>
        <w:t xml:space="preserve"> </w:t>
      </w:r>
      <w:r>
        <w:rPr>
          <w:color w:val="000000"/>
        </w:rPr>
        <w:t>ускоряет</w:t>
      </w:r>
      <w:r w:rsidR="00567085" w:rsidRPr="005C4196">
        <w:rPr>
          <w:color w:val="000000"/>
        </w:rPr>
        <w:t xml:space="preserve"> фазовый переход </w:t>
      </w:r>
      <w:proofErr w:type="spellStart"/>
      <w:r w:rsidR="00567085" w:rsidRPr="005C4196">
        <w:rPr>
          <w:color w:val="000000"/>
        </w:rPr>
        <w:t>липосом</w:t>
      </w:r>
      <w:proofErr w:type="spellEnd"/>
      <w:r w:rsidR="00567085" w:rsidRPr="005C4196">
        <w:rPr>
          <w:color w:val="000000"/>
        </w:rPr>
        <w:t xml:space="preserve"> </w:t>
      </w:r>
      <w:proofErr w:type="gramStart"/>
      <w:r w:rsidR="00567085" w:rsidRPr="005C4196">
        <w:rPr>
          <w:color w:val="000000"/>
        </w:rPr>
        <w:t>ДПФХ:КЛ</w:t>
      </w:r>
      <w:proofErr w:type="gramEnd"/>
      <w:r w:rsidR="00567085" w:rsidRPr="005C4196">
        <w:rPr>
          <w:color w:val="000000"/>
        </w:rPr>
        <w:t xml:space="preserve"> 80:20, не влияя на температуру фазового перехода в целом.</w:t>
      </w:r>
      <w:r w:rsidR="00567085">
        <w:rPr>
          <w:color w:val="000000"/>
        </w:rPr>
        <w:t xml:space="preserve"> При </w:t>
      </w:r>
      <w:proofErr w:type="spellStart"/>
      <w:r w:rsidR="008912EE">
        <w:rPr>
          <w:color w:val="000000"/>
        </w:rPr>
        <w:t>функционализации</w:t>
      </w:r>
      <w:proofErr w:type="spellEnd"/>
      <w:r w:rsidR="008912EE">
        <w:rPr>
          <w:color w:val="000000"/>
        </w:rPr>
        <w:t xml:space="preserve"> ЛЛФ</w:t>
      </w:r>
      <w:r w:rsidR="00567085">
        <w:rPr>
          <w:color w:val="000000"/>
        </w:rPr>
        <w:t xml:space="preserve"> полимером, процесс </w:t>
      </w:r>
      <w:r w:rsidR="001B0441">
        <w:rPr>
          <w:color w:val="000000"/>
        </w:rPr>
        <w:t>ФП</w:t>
      </w:r>
      <w:r w:rsidR="00567085">
        <w:rPr>
          <w:color w:val="000000"/>
        </w:rPr>
        <w:t xml:space="preserve"> происходит при более высокой температуре, </w:t>
      </w:r>
      <w:r w:rsidR="008912EE">
        <w:rPr>
          <w:color w:val="000000"/>
        </w:rPr>
        <w:t xml:space="preserve">причем </w:t>
      </w:r>
      <w:r w:rsidR="00C319F6">
        <w:rPr>
          <w:color w:val="000000"/>
        </w:rPr>
        <w:t>при физиологических температурах происходит стабилизация системы</w:t>
      </w:r>
      <w:r>
        <w:rPr>
          <w:color w:val="000000"/>
        </w:rPr>
        <w:t xml:space="preserve">, что открывает перспективы </w:t>
      </w:r>
      <w:r w:rsidR="008912EE">
        <w:rPr>
          <w:color w:val="000000"/>
        </w:rPr>
        <w:t>дальнейшего</w:t>
      </w:r>
      <w:r>
        <w:rPr>
          <w:color w:val="000000"/>
        </w:rPr>
        <w:t xml:space="preserve"> использования подобных систем в биомедицинской практике.</w:t>
      </w:r>
    </w:p>
    <w:p w14:paraId="3486C755" w14:textId="2A998A55" w:rsidR="00116478" w:rsidRPr="00D776C8" w:rsidRDefault="00722980" w:rsidP="00943DDB">
      <w:pPr>
        <w:ind w:firstLine="397"/>
        <w:jc w:val="both"/>
        <w:rPr>
          <w:i/>
          <w:iCs/>
        </w:rPr>
      </w:pPr>
      <w:r w:rsidRPr="00D776C8">
        <w:rPr>
          <w:i/>
          <w:iCs/>
        </w:rPr>
        <w:t xml:space="preserve">Работа выполнена при поддержке гранта РФФИ и Правительства Москвы 21-33-70035 и программы развития МГУ (ИК-спектрометр Фурье </w:t>
      </w:r>
      <w:r w:rsidRPr="00D776C8">
        <w:rPr>
          <w:i/>
          <w:iCs/>
          <w:lang w:val="en-US"/>
        </w:rPr>
        <w:t>Bruker</w:t>
      </w:r>
      <w:r w:rsidRPr="00D776C8">
        <w:rPr>
          <w:i/>
          <w:iCs/>
        </w:rPr>
        <w:t xml:space="preserve"> </w:t>
      </w:r>
      <w:r w:rsidRPr="00D776C8">
        <w:rPr>
          <w:i/>
          <w:iCs/>
          <w:lang w:val="en-US"/>
        </w:rPr>
        <w:t>Tensor</w:t>
      </w:r>
      <w:r w:rsidRPr="00D776C8">
        <w:rPr>
          <w:i/>
          <w:iCs/>
        </w:rPr>
        <w:t xml:space="preserve"> 27).</w:t>
      </w:r>
    </w:p>
    <w:sectPr w:rsidR="00116478" w:rsidRPr="00D776C8" w:rsidSect="00D776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660"/>
    <w:rsid w:val="00063966"/>
    <w:rsid w:val="00086081"/>
    <w:rsid w:val="00101A1C"/>
    <w:rsid w:val="00106375"/>
    <w:rsid w:val="00116478"/>
    <w:rsid w:val="00130241"/>
    <w:rsid w:val="00191D85"/>
    <w:rsid w:val="001B0441"/>
    <w:rsid w:val="001E61C2"/>
    <w:rsid w:val="001F0493"/>
    <w:rsid w:val="002264EE"/>
    <w:rsid w:val="0023307C"/>
    <w:rsid w:val="0031361E"/>
    <w:rsid w:val="00342045"/>
    <w:rsid w:val="00391C38"/>
    <w:rsid w:val="003B76D6"/>
    <w:rsid w:val="004108E1"/>
    <w:rsid w:val="004A26A3"/>
    <w:rsid w:val="004F0EDF"/>
    <w:rsid w:val="00522BF1"/>
    <w:rsid w:val="00567085"/>
    <w:rsid w:val="00590166"/>
    <w:rsid w:val="005B2D58"/>
    <w:rsid w:val="00611BD0"/>
    <w:rsid w:val="00665813"/>
    <w:rsid w:val="006F7A19"/>
    <w:rsid w:val="00722980"/>
    <w:rsid w:val="00775389"/>
    <w:rsid w:val="00797838"/>
    <w:rsid w:val="007C36D8"/>
    <w:rsid w:val="007E26D7"/>
    <w:rsid w:val="007F2744"/>
    <w:rsid w:val="008912EE"/>
    <w:rsid w:val="008931BE"/>
    <w:rsid w:val="00921D45"/>
    <w:rsid w:val="00943DDB"/>
    <w:rsid w:val="00953D80"/>
    <w:rsid w:val="009804D4"/>
    <w:rsid w:val="009A66DB"/>
    <w:rsid w:val="009B2F80"/>
    <w:rsid w:val="009B3300"/>
    <w:rsid w:val="009F3380"/>
    <w:rsid w:val="00A02163"/>
    <w:rsid w:val="00A314FE"/>
    <w:rsid w:val="00BD3D4C"/>
    <w:rsid w:val="00BF36F8"/>
    <w:rsid w:val="00BF4622"/>
    <w:rsid w:val="00C319F6"/>
    <w:rsid w:val="00CD00B1"/>
    <w:rsid w:val="00D22306"/>
    <w:rsid w:val="00D42542"/>
    <w:rsid w:val="00D776C8"/>
    <w:rsid w:val="00D8121C"/>
    <w:rsid w:val="00E22189"/>
    <w:rsid w:val="00E474BD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953D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3D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3D80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3D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3D80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3D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3D80"/>
    <w:rPr>
      <w:rFonts w:ascii="Segoe UI" w:eastAsia="Times New Roman" w:hAnsi="Segoe UI" w:cs="Segoe UI"/>
      <w:sz w:val="18"/>
      <w:szCs w:val="18"/>
    </w:rPr>
  </w:style>
  <w:style w:type="paragraph" w:customStyle="1" w:styleId="MDPI42tablebody">
    <w:name w:val="MDPI_4.2_table_body"/>
    <w:qFormat/>
    <w:rsid w:val="005B2D5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table" w:styleId="af2">
    <w:name w:val="Table Grid"/>
    <w:basedOn w:val="a1"/>
    <w:uiPriority w:val="39"/>
    <w:rsid w:val="005B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mogorov20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AB932-5874-40B4-AE90-89145A8C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</cp:lastModifiedBy>
  <cp:revision>15</cp:revision>
  <dcterms:created xsi:type="dcterms:W3CDTF">2022-11-07T09:18:00Z</dcterms:created>
  <dcterms:modified xsi:type="dcterms:W3CDTF">2023-03-12T15:10:00Z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