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7D293E" w:rsidR="00130241" w:rsidRDefault="00DA727A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добавки поверхностно-активного вещества к ферменту при предварительной обработке целлюлозы</w:t>
      </w:r>
    </w:p>
    <w:p w14:paraId="1DA57CB4" w14:textId="58039B7E" w:rsidR="00E539C3" w:rsidRDefault="00E539C3" w:rsidP="00DA727A">
      <w:pPr>
        <w:jc w:val="center"/>
      </w:pPr>
      <w:r>
        <w:rPr>
          <w:b/>
          <w:i/>
          <w:color w:val="000000"/>
        </w:rPr>
        <w:t>Одинцова С.Е.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Светлолобов А.Ю., </w:t>
      </w:r>
      <w:r>
        <w:rPr>
          <w:b/>
          <w:i/>
        </w:rPr>
        <w:t xml:space="preserve">Федоскин И.А., Тараченкова М.Н., Липин В.А. </w:t>
      </w:r>
    </w:p>
    <w:p w14:paraId="00000003" w14:textId="4CD9D653" w:rsidR="00130241" w:rsidRDefault="00EB1F49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96F1F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796F1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796F1F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23EC59B6" w:rsidR="00130241" w:rsidRDefault="00796F1F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 промышленных технологий и дизайна </w:t>
      </w:r>
      <w:r w:rsidR="00391C38">
        <w:rPr>
          <w:i/>
          <w:color w:val="000000"/>
        </w:rPr>
        <w:t>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50DB1FD2" w14:textId="59A3EC37" w:rsidR="001137C1" w:rsidRPr="00DA727A" w:rsidRDefault="00EB1F49" w:rsidP="00DA727A">
      <w:pPr>
        <w:jc w:val="center"/>
        <w:rPr>
          <w:i/>
          <w:u w:val="single"/>
        </w:rPr>
      </w:pPr>
      <w:r w:rsidRPr="00796F1F">
        <w:rPr>
          <w:i/>
          <w:color w:val="000000"/>
          <w:lang w:val="en-US"/>
        </w:rPr>
        <w:t>E</w:t>
      </w:r>
      <w:r w:rsidR="003B76D6" w:rsidRPr="00796F1F">
        <w:rPr>
          <w:i/>
          <w:color w:val="000000"/>
        </w:rPr>
        <w:t>-</w:t>
      </w:r>
      <w:r w:rsidRPr="00796F1F">
        <w:rPr>
          <w:i/>
          <w:color w:val="000000"/>
          <w:lang w:val="en-US"/>
        </w:rPr>
        <w:t>mail</w:t>
      </w:r>
      <w:r w:rsidRPr="00796F1F">
        <w:rPr>
          <w:i/>
          <w:color w:val="000000"/>
        </w:rPr>
        <w:t xml:space="preserve">: </w:t>
      </w:r>
      <w:hyperlink r:id="rId6" w:history="1">
        <w:r w:rsidR="00FD72A8" w:rsidRPr="00FD72A8">
          <w:rPr>
            <w:rStyle w:val="a9"/>
            <w:i/>
            <w:color w:val="auto"/>
            <w:lang w:val="en-US"/>
          </w:rPr>
          <w:t>svetla</w:t>
        </w:r>
        <w:r w:rsidR="00FD72A8" w:rsidRPr="00FD72A8">
          <w:rPr>
            <w:rStyle w:val="a9"/>
            <w:i/>
            <w:color w:val="auto"/>
          </w:rPr>
          <w:t>1209@</w:t>
        </w:r>
        <w:r w:rsidR="00FD72A8" w:rsidRPr="00FD72A8">
          <w:rPr>
            <w:rStyle w:val="a9"/>
            <w:i/>
            <w:color w:val="auto"/>
            <w:lang w:val="en-US"/>
          </w:rPr>
          <w:t>gmail</w:t>
        </w:r>
        <w:r w:rsidR="00FD72A8" w:rsidRPr="00FD72A8">
          <w:rPr>
            <w:rStyle w:val="a9"/>
            <w:i/>
            <w:color w:val="auto"/>
          </w:rPr>
          <w:t>.</w:t>
        </w:r>
        <w:r w:rsidR="00FD72A8" w:rsidRPr="00FD72A8">
          <w:rPr>
            <w:rStyle w:val="a9"/>
            <w:i/>
            <w:color w:val="auto"/>
            <w:lang w:val="en-US"/>
          </w:rPr>
          <w:t>com</w:t>
        </w:r>
      </w:hyperlink>
    </w:p>
    <w:p w14:paraId="00AE1FCD" w14:textId="19F35805" w:rsidR="007E6F9F" w:rsidRDefault="007E6F9F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Процесс отбеливания является неотъемлемой частью производства беленой целлюлозы и целлюлозы для химической переработки. Но входе данного процесса возникает проблема сброса хлорсодержащих отходов в стоки, что ведет к значительному загрязнению окружающей среды. Решением данной проблемы является использование </w:t>
      </w:r>
      <w:r w:rsidRPr="00F37635">
        <w:rPr>
          <w:color w:val="000000"/>
        </w:rPr>
        <w:t>различных методов предварительной обработки целлюлозы, например, ферментативной. Ферментативная обработка сульфатных целлюлозных волокон различных пород древесины способствует удалению аморфных компонентов, включая гексенур</w:t>
      </w:r>
      <w:r w:rsidR="00C90DB6">
        <w:rPr>
          <w:color w:val="000000"/>
        </w:rPr>
        <w:t xml:space="preserve">оновые кислоты и их модификации </w:t>
      </w:r>
      <w:r w:rsidR="00C90DB6" w:rsidRPr="00C90DB6">
        <w:rPr>
          <w:color w:val="000000"/>
        </w:rPr>
        <w:t>[1].</w:t>
      </w:r>
      <w:r w:rsidRPr="00F37635">
        <w:rPr>
          <w:color w:val="000000"/>
        </w:rPr>
        <w:t xml:space="preserve"> Такие ферменты как ксиланазы и лаккказы уже внедрены в процесс отбелки на нескольких предприятиях целлюлозно-бумажной промышленности, однако использование этих ферментов влияет на выход целлюлозы, вызывая его снижение.</w:t>
      </w:r>
      <w:r w:rsidR="00C90DB6" w:rsidRPr="00C90DB6">
        <w:rPr>
          <w:color w:val="000000"/>
        </w:rPr>
        <w:t xml:space="preserve"> </w:t>
      </w:r>
      <w:r w:rsidR="00C90DB6">
        <w:rPr>
          <w:color w:val="000000"/>
        </w:rPr>
        <w:t>Фермент липаза может быть альтернативой применяемым энзимам, так как способствует увеличению содержания влаги</w:t>
      </w:r>
      <w:r w:rsidR="00C90DB6" w:rsidRPr="00F37635">
        <w:rPr>
          <w:color w:val="000000"/>
        </w:rPr>
        <w:t xml:space="preserve"> связанной с целлюлозными волокнами, вызывая деградацию и модификацию поверхностных компонентов смолы</w:t>
      </w:r>
      <w:r w:rsidR="00C90DB6">
        <w:rPr>
          <w:color w:val="000000"/>
        </w:rPr>
        <w:t>.</w:t>
      </w:r>
      <w:r w:rsidRPr="00F37635">
        <w:rPr>
          <w:color w:val="000000"/>
        </w:rPr>
        <w:t xml:space="preserve"> </w:t>
      </w:r>
      <w:r w:rsidR="00C90DB6">
        <w:rPr>
          <w:color w:val="000000"/>
        </w:rPr>
        <w:t>Также б</w:t>
      </w:r>
      <w:r w:rsidRPr="00F37635">
        <w:rPr>
          <w:color w:val="000000"/>
        </w:rPr>
        <w:t>ы</w:t>
      </w:r>
      <w:r w:rsidR="00C90DB6">
        <w:rPr>
          <w:color w:val="000000"/>
        </w:rPr>
        <w:t>ло доказано, что фермент липаза</w:t>
      </w:r>
      <w:r w:rsidRPr="00F37635">
        <w:rPr>
          <w:color w:val="000000"/>
        </w:rPr>
        <w:t xml:space="preserve"> наряду с </w:t>
      </w:r>
      <w:r w:rsidR="00C90DB6">
        <w:rPr>
          <w:color w:val="000000"/>
        </w:rPr>
        <w:t>ксиланазами и лакказами</w:t>
      </w:r>
      <w:r w:rsidRPr="00F37635">
        <w:rPr>
          <w:color w:val="000000"/>
        </w:rPr>
        <w:t xml:space="preserve"> способен уменьшать число Каппа, численно выражающее степень делигнификации </w:t>
      </w:r>
      <w:r w:rsidR="00C90DB6" w:rsidRPr="00F37635">
        <w:rPr>
          <w:color w:val="000000"/>
        </w:rPr>
        <w:t>целлюлозы.</w:t>
      </w:r>
      <w:r w:rsidRPr="00F37635">
        <w:rPr>
          <w:color w:val="000000"/>
        </w:rPr>
        <w:t xml:space="preserve"> В</w:t>
      </w:r>
      <w:r>
        <w:rPr>
          <w:color w:val="000000"/>
        </w:rPr>
        <w:t xml:space="preserve"> результате это приводит к уменьшению вредных сбросов в окружающую среду, вследствие меньшего </w:t>
      </w:r>
      <w:r w:rsidR="00C90DB6">
        <w:rPr>
          <w:color w:val="000000"/>
        </w:rPr>
        <w:t>расхода</w:t>
      </w:r>
      <w:r>
        <w:rPr>
          <w:color w:val="000000"/>
        </w:rPr>
        <w:t xml:space="preserve"> отбеливающих реагентов</w:t>
      </w:r>
      <w:r w:rsidR="00C90DB6">
        <w:rPr>
          <w:color w:val="000000"/>
        </w:rPr>
        <w:t xml:space="preserve"> на последующих ступенях отбелки </w:t>
      </w:r>
      <w:r w:rsidR="00C90DB6" w:rsidRPr="00C90DB6">
        <w:rPr>
          <w:color w:val="000000"/>
        </w:rPr>
        <w:t>[</w:t>
      </w:r>
      <w:r w:rsidR="00C90DB6">
        <w:rPr>
          <w:color w:val="000000"/>
        </w:rPr>
        <w:t>2</w:t>
      </w:r>
      <w:r w:rsidR="00AA5A6D">
        <w:rPr>
          <w:color w:val="000000"/>
        </w:rPr>
        <w:t>,</w:t>
      </w:r>
      <w:r w:rsidR="00C90DB6">
        <w:rPr>
          <w:color w:val="000000"/>
        </w:rPr>
        <w:t>3</w:t>
      </w:r>
      <w:r w:rsidR="00C90DB6" w:rsidRPr="00C90DB6">
        <w:rPr>
          <w:color w:val="000000"/>
        </w:rPr>
        <w:t>].</w:t>
      </w:r>
      <w:r>
        <w:rPr>
          <w:color w:val="000000"/>
        </w:rPr>
        <w:t xml:space="preserve"> </w:t>
      </w:r>
    </w:p>
    <w:p w14:paraId="36085119" w14:textId="1677968B" w:rsidR="00203C99" w:rsidRPr="008C246C" w:rsidRDefault="007E6F9F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исследования являлось определение влияния добавки к ферменту липаза </w:t>
      </w:r>
      <w:r w:rsidR="00C90DB6">
        <w:rPr>
          <w:color w:val="000000"/>
        </w:rPr>
        <w:t>поверхностно-активного вещества,</w:t>
      </w:r>
      <w:r>
        <w:rPr>
          <w:color w:val="000000"/>
        </w:rPr>
        <w:t xml:space="preserve"> представленного производной оксиэтилированной высшей жирной кислоты (пентаоксиэтилированный эфир моноэтаноламида тридекановой кислоты) на степень делигнификации целлюлозы и нахожд</w:t>
      </w:r>
      <w:r w:rsidR="00FC0C75">
        <w:rPr>
          <w:color w:val="000000"/>
        </w:rPr>
        <w:t>ение оптимального соотношения</w:t>
      </w:r>
      <w:r>
        <w:rPr>
          <w:color w:val="000000"/>
        </w:rPr>
        <w:t xml:space="preserve"> концентраций фермента и ПАВ для снижения расхода фермента. </w:t>
      </w:r>
      <w:r w:rsidR="00300F65">
        <w:rPr>
          <w:color w:val="000000"/>
        </w:rPr>
        <w:t xml:space="preserve">Исследуемым параметром являлось число Каппа, определяемое по методике </w:t>
      </w:r>
      <w:r w:rsidR="00300F65" w:rsidRPr="00300F65">
        <w:rPr>
          <w:color w:val="000000"/>
        </w:rPr>
        <w:t>ISO 302:2015</w:t>
      </w:r>
      <w:r w:rsidR="00300F65">
        <w:rPr>
          <w:color w:val="000000"/>
        </w:rPr>
        <w:t>. Э</w:t>
      </w:r>
      <w:r w:rsidR="009E42C9">
        <w:rPr>
          <w:color w:val="000000"/>
        </w:rPr>
        <w:t>ффективность добавки к ферменту липаза ПАВ</w:t>
      </w:r>
      <w:r w:rsidR="00300F65">
        <w:rPr>
          <w:color w:val="000000"/>
        </w:rPr>
        <w:t xml:space="preserve"> оценивалась как после предварительной обработки целлюлозы, так и после последующей отбелки пероксидом водорода в присутствии щелочи</w:t>
      </w:r>
      <w:r w:rsidR="009E42C9">
        <w:rPr>
          <w:color w:val="000000"/>
        </w:rPr>
        <w:t>. В</w:t>
      </w:r>
      <w:r>
        <w:rPr>
          <w:color w:val="000000"/>
        </w:rPr>
        <w:t xml:space="preserve"> ходе эксперимента было установлено,</w:t>
      </w:r>
      <w:r w:rsidR="00300F65">
        <w:rPr>
          <w:color w:val="000000"/>
        </w:rPr>
        <w:t xml:space="preserve"> на этапе предварительной обработки</w:t>
      </w:r>
      <w:r>
        <w:rPr>
          <w:color w:val="000000"/>
        </w:rPr>
        <w:t xml:space="preserve"> при добавке ПАВ число Каппа снижается с 25 до 17,3 ед. </w:t>
      </w:r>
      <w:r w:rsidR="00300F65">
        <w:rPr>
          <w:color w:val="000000"/>
        </w:rPr>
        <w:t>При этом без добавки ПАВ число Каппа составляло 20,8 ед. Определенное после отбелки</w:t>
      </w:r>
      <w:r w:rsidR="00DA727A" w:rsidRPr="00DA727A">
        <w:t xml:space="preserve"> </w:t>
      </w:r>
      <w:r w:rsidR="00DA727A" w:rsidRPr="00DA727A">
        <w:rPr>
          <w:color w:val="000000"/>
        </w:rPr>
        <w:t>число Каппа</w:t>
      </w:r>
      <w:r w:rsidR="00DA727A">
        <w:rPr>
          <w:color w:val="000000"/>
        </w:rPr>
        <w:t xml:space="preserve"> предварительно обработанной целлюлозы исключительно липазой</w:t>
      </w:r>
      <w:r w:rsidR="00300F65">
        <w:rPr>
          <w:color w:val="000000"/>
        </w:rPr>
        <w:t xml:space="preserve"> составило</w:t>
      </w:r>
      <w:r w:rsidR="00DA727A">
        <w:rPr>
          <w:color w:val="000000"/>
        </w:rPr>
        <w:t xml:space="preserve"> 8,0 ед, а при использовании добавки ПАВ - 4,9 ед.</w:t>
      </w:r>
      <w:r w:rsidR="00300F65">
        <w:rPr>
          <w:color w:val="000000"/>
        </w:rPr>
        <w:t xml:space="preserve"> </w:t>
      </w:r>
      <w:r>
        <w:rPr>
          <w:color w:val="000000"/>
        </w:rPr>
        <w:t xml:space="preserve">Также выявлено, </w:t>
      </w:r>
      <w:r w:rsidR="00FC0C75">
        <w:rPr>
          <w:color w:val="000000"/>
        </w:rPr>
        <w:t>что в смеси, состоящей</w:t>
      </w:r>
      <w:r>
        <w:rPr>
          <w:color w:val="000000"/>
        </w:rPr>
        <w:t xml:space="preserve"> из фермента липазы и ОЖК</w:t>
      </w:r>
      <w:r w:rsidR="00FC0C75">
        <w:rPr>
          <w:color w:val="000000"/>
        </w:rPr>
        <w:t xml:space="preserve"> соотношение 1:1÷4 </w:t>
      </w:r>
      <w:r>
        <w:rPr>
          <w:color w:val="000000"/>
        </w:rPr>
        <w:t xml:space="preserve"> </w:t>
      </w:r>
      <w:r w:rsidR="00DA727A">
        <w:rPr>
          <w:color w:val="000000"/>
        </w:rPr>
        <w:t>я</w:t>
      </w:r>
      <w:r w:rsidR="00FC0C75">
        <w:rPr>
          <w:color w:val="000000"/>
        </w:rPr>
        <w:t>вляется оптимальным для достижения минимального числа Каппа.</w:t>
      </w:r>
    </w:p>
    <w:p w14:paraId="0000000E" w14:textId="77777777" w:rsidR="00130241" w:rsidRDefault="00EB1F49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D35DD5" w14:textId="77777777" w:rsidR="00796F1F" w:rsidRPr="00796F1F" w:rsidRDefault="00796F1F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96F1F">
        <w:rPr>
          <w:color w:val="000000"/>
        </w:rPr>
        <w:t xml:space="preserve">1. Липин В.А., Федоскин И.А., Софронова Е.Д. Технология сульфатной отбелки при переработке древесного сырья в 21 веке // в сб. мат-лов </w:t>
      </w:r>
      <w:r w:rsidRPr="00796F1F">
        <w:rPr>
          <w:color w:val="000000"/>
          <w:lang w:val="en-US"/>
        </w:rPr>
        <w:t>XXV</w:t>
      </w:r>
      <w:r w:rsidRPr="00796F1F">
        <w:rPr>
          <w:color w:val="000000"/>
        </w:rPr>
        <w:t xml:space="preserve"> Международного Биос-форума и Молодежной Биос-олимпиады 2020. Кн. 2. СПб: СПбНЦ РАН, Изд-во «Любавич». 2020. С. 120-127.</w:t>
      </w:r>
    </w:p>
    <w:p w14:paraId="2BC3914B" w14:textId="557104FF" w:rsidR="00796F1F" w:rsidRPr="007E6F9F" w:rsidRDefault="00796F1F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60EDE">
        <w:rPr>
          <w:color w:val="000000"/>
        </w:rPr>
        <w:t>2. Липин В.А., Федоскин И.А., Тараченкова М.Н., Эрнандес Гарсиа Д.Д.,Софронова Е.Д. Отбелка целлюлозы с помощью ферментов класса эстераз // в сб. мат-лов Х</w:t>
      </w:r>
      <w:r w:rsidRPr="00796F1F">
        <w:rPr>
          <w:color w:val="000000"/>
          <w:lang w:val="en-US"/>
        </w:rPr>
        <w:t>VIII</w:t>
      </w:r>
      <w:r w:rsidRPr="00D60EDE">
        <w:rPr>
          <w:color w:val="000000"/>
        </w:rPr>
        <w:t xml:space="preserve"> Международной научно-практической конференции 2022. </w:t>
      </w:r>
      <w:r w:rsidRPr="007E6F9F">
        <w:rPr>
          <w:color w:val="000000"/>
        </w:rPr>
        <w:t>Нальчик, Изд-во «Принт Центр». 2022.С. 194.</w:t>
      </w:r>
    </w:p>
    <w:p w14:paraId="7CA3300E" w14:textId="7C0FB512" w:rsidR="00D60EDE" w:rsidRDefault="00D60EDE" w:rsidP="00DA7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60EDE">
        <w:rPr>
          <w:color w:val="000000"/>
        </w:rPr>
        <w:t>3.</w:t>
      </w:r>
      <w:r>
        <w:rPr>
          <w:color w:val="000000"/>
        </w:rPr>
        <w:t xml:space="preserve"> </w:t>
      </w:r>
      <w:r w:rsidRPr="00D60EDE">
        <w:rPr>
          <w:color w:val="000000"/>
        </w:rPr>
        <w:t xml:space="preserve">Федоскин И.А, Липин В.А., Тараченкова М.Н., Эрннандес Гарсиа Д.Д. Оптимизация параметров использования фермента липазы для делигницикации целлюлозы // в сб. мат-лов </w:t>
      </w:r>
      <w:r w:rsidRPr="00D60EDE">
        <w:rPr>
          <w:color w:val="000000"/>
          <w:lang w:val="en-US"/>
        </w:rPr>
        <w:t>VII</w:t>
      </w:r>
      <w:r w:rsidRPr="00D60EDE">
        <w:rPr>
          <w:color w:val="000000"/>
        </w:rPr>
        <w:t xml:space="preserve"> Всероссийской научно-технической конференции «Леса России: политика, промышленность, наука, образование» 2022. СПб: Изд-во «СПбГЛТУ». 2022. С. 360-361.</w:t>
      </w:r>
    </w:p>
    <w:sectPr w:rsidR="00D60E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6428"/>
    <w:rsid w:val="00101A1C"/>
    <w:rsid w:val="00106375"/>
    <w:rsid w:val="001137C1"/>
    <w:rsid w:val="00116478"/>
    <w:rsid w:val="00130241"/>
    <w:rsid w:val="001E61C2"/>
    <w:rsid w:val="001F0493"/>
    <w:rsid w:val="00203C99"/>
    <w:rsid w:val="002264EE"/>
    <w:rsid w:val="0023307C"/>
    <w:rsid w:val="002E3228"/>
    <w:rsid w:val="00300F65"/>
    <w:rsid w:val="0031361E"/>
    <w:rsid w:val="00391C38"/>
    <w:rsid w:val="003B6DBD"/>
    <w:rsid w:val="003B76D6"/>
    <w:rsid w:val="004A26A3"/>
    <w:rsid w:val="004F0EDF"/>
    <w:rsid w:val="00522BF1"/>
    <w:rsid w:val="00590166"/>
    <w:rsid w:val="005C0302"/>
    <w:rsid w:val="0069427D"/>
    <w:rsid w:val="006F7A19"/>
    <w:rsid w:val="00775389"/>
    <w:rsid w:val="00796F1F"/>
    <w:rsid w:val="00797838"/>
    <w:rsid w:val="007C36D8"/>
    <w:rsid w:val="007E6F9F"/>
    <w:rsid w:val="007F2744"/>
    <w:rsid w:val="008931BE"/>
    <w:rsid w:val="008C246C"/>
    <w:rsid w:val="00901CDC"/>
    <w:rsid w:val="00921D45"/>
    <w:rsid w:val="009A66DB"/>
    <w:rsid w:val="009B2F80"/>
    <w:rsid w:val="009B3300"/>
    <w:rsid w:val="009E42C9"/>
    <w:rsid w:val="009F3380"/>
    <w:rsid w:val="00A02163"/>
    <w:rsid w:val="00A314FE"/>
    <w:rsid w:val="00AA5A6D"/>
    <w:rsid w:val="00AC6A84"/>
    <w:rsid w:val="00B03B16"/>
    <w:rsid w:val="00BF36F8"/>
    <w:rsid w:val="00BF4622"/>
    <w:rsid w:val="00C3026A"/>
    <w:rsid w:val="00C90DB6"/>
    <w:rsid w:val="00CD00B1"/>
    <w:rsid w:val="00D22306"/>
    <w:rsid w:val="00D42542"/>
    <w:rsid w:val="00D60EDE"/>
    <w:rsid w:val="00D8121C"/>
    <w:rsid w:val="00DA727A"/>
    <w:rsid w:val="00E14233"/>
    <w:rsid w:val="00E22189"/>
    <w:rsid w:val="00E539C3"/>
    <w:rsid w:val="00E74069"/>
    <w:rsid w:val="00E87E7F"/>
    <w:rsid w:val="00EB1F49"/>
    <w:rsid w:val="00F37635"/>
    <w:rsid w:val="00F865B3"/>
    <w:rsid w:val="00FB1509"/>
    <w:rsid w:val="00FC0C75"/>
    <w:rsid w:val="00FD72A8"/>
    <w:rsid w:val="00FF1903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2A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tla12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D49E1A-E7D9-4D0F-A82B-CE0925CC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2023-03-02T15:56:00Z</dcterms:created>
  <dcterms:modified xsi:type="dcterms:W3CDTF">2023-03-02T15:57:00Z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