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79909" w14:textId="6EB08C43" w:rsidR="00333FBB" w:rsidRPr="00C93C00" w:rsidRDefault="00333FBB" w:rsidP="00333F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C00">
        <w:rPr>
          <w:rFonts w:ascii="Times New Roman" w:hAnsi="Times New Roman" w:cs="Times New Roman"/>
          <w:b/>
          <w:bCs/>
          <w:sz w:val="24"/>
          <w:szCs w:val="24"/>
        </w:rPr>
        <w:t>Прививка поли-</w:t>
      </w:r>
      <w:proofErr w:type="gramStart"/>
      <w:r w:rsidRPr="00C93C0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C93C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3C0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proofErr w:type="gramEnd"/>
      <w:r w:rsidRPr="00C93C00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C93C00">
        <w:rPr>
          <w:rFonts w:ascii="Times New Roman" w:hAnsi="Times New Roman" w:cs="Times New Roman"/>
          <w:b/>
          <w:bCs/>
          <w:sz w:val="24"/>
          <w:szCs w:val="24"/>
        </w:rPr>
        <w:t>диметил</w:t>
      </w:r>
      <w:proofErr w:type="spellEnd"/>
      <w:r w:rsidRPr="00C93C0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93C0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C93C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3C0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C93C00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C93C00">
        <w:rPr>
          <w:rFonts w:ascii="Times New Roman" w:hAnsi="Times New Roman" w:cs="Times New Roman"/>
          <w:b/>
          <w:bCs/>
          <w:sz w:val="24"/>
          <w:szCs w:val="24"/>
        </w:rPr>
        <w:t>диаллиламмоний</w:t>
      </w:r>
      <w:proofErr w:type="spellEnd"/>
      <w:r w:rsidRPr="00C93C00">
        <w:rPr>
          <w:rFonts w:ascii="Times New Roman" w:hAnsi="Times New Roman" w:cs="Times New Roman"/>
          <w:b/>
          <w:bCs/>
          <w:sz w:val="24"/>
          <w:szCs w:val="24"/>
        </w:rPr>
        <w:t xml:space="preserve"> хлорида на волокна</w:t>
      </w:r>
    </w:p>
    <w:p w14:paraId="5A96AE1B" w14:textId="05B0D00F" w:rsidR="00333FBB" w:rsidRPr="00C93C00" w:rsidRDefault="0049344F" w:rsidP="00333FB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Мальцева И.Е.,</w:t>
      </w:r>
      <w:r w:rsidRPr="00C93C00">
        <w:rPr>
          <w:rFonts w:ascii="Times New Roman" w:hAnsi="Times New Roman" w:cs="Times New Roman"/>
          <w:b/>
          <w:i/>
          <w:iCs/>
          <w:color w:val="000000"/>
          <w:vertAlign w:val="superscript"/>
        </w:rPr>
        <w:t>1</w:t>
      </w:r>
      <w:r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7DE4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Мальцев А.А.,</w:t>
      </w:r>
      <w:r w:rsidR="009A7DE4" w:rsidRPr="00C93C00">
        <w:rPr>
          <w:rFonts w:ascii="Times New Roman" w:hAnsi="Times New Roman" w:cs="Times New Roman"/>
          <w:b/>
          <w:i/>
          <w:iCs/>
          <w:color w:val="000000"/>
          <w:vertAlign w:val="superscript"/>
        </w:rPr>
        <w:t>1</w:t>
      </w:r>
      <w:r w:rsidR="009A7DE4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33FBB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Мисин</w:t>
      </w:r>
      <w:proofErr w:type="spellEnd"/>
      <w:r w:rsidR="00333FBB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В.М.,</w:t>
      </w:r>
      <w:r w:rsidR="009A7DE4" w:rsidRPr="00C93C00">
        <w:rPr>
          <w:rFonts w:ascii="Times New Roman" w:hAnsi="Times New Roman" w:cs="Times New Roman"/>
          <w:b/>
          <w:i/>
          <w:iCs/>
          <w:color w:val="000000"/>
          <w:vertAlign w:val="superscript"/>
        </w:rPr>
        <w:t>1</w:t>
      </w:r>
      <w:r w:rsidR="00333FBB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33FBB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Тамеев</w:t>
      </w:r>
      <w:proofErr w:type="spellEnd"/>
      <w:r w:rsidR="00333FBB" w:rsidRPr="00C93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А.Р.</w:t>
      </w:r>
      <w:r w:rsidR="009A7DE4" w:rsidRPr="00C93C00">
        <w:rPr>
          <w:rFonts w:ascii="Times New Roman" w:hAnsi="Times New Roman" w:cs="Times New Roman"/>
          <w:b/>
          <w:i/>
          <w:iCs/>
          <w:color w:val="000000"/>
          <w:vertAlign w:val="superscript"/>
        </w:rPr>
        <w:t>2</w:t>
      </w:r>
    </w:p>
    <w:p w14:paraId="32A1C7F5" w14:textId="571DB31E" w:rsidR="00C16E4C" w:rsidRPr="00C93C00" w:rsidRDefault="00C93C00" w:rsidP="009A7D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3C00">
        <w:rPr>
          <w:rFonts w:ascii="Times New Roman" w:hAnsi="Times New Roman" w:cs="Times New Roman"/>
          <w:i/>
          <w:iCs/>
          <w:sz w:val="24"/>
          <w:szCs w:val="24"/>
        </w:rPr>
        <w:t>Младший н</w:t>
      </w:r>
      <w:r w:rsidR="00C16E4C" w:rsidRPr="00C93C00">
        <w:rPr>
          <w:rFonts w:ascii="Times New Roman" w:hAnsi="Times New Roman" w:cs="Times New Roman"/>
          <w:i/>
          <w:iCs/>
          <w:sz w:val="24"/>
          <w:szCs w:val="24"/>
        </w:rPr>
        <w:t>аучный сотрудник</w:t>
      </w:r>
      <w:r w:rsidR="004F04F4" w:rsidRPr="00C93C0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9169E28" w14:textId="629E7440" w:rsidR="00583370" w:rsidRPr="00C93C00" w:rsidRDefault="00583370" w:rsidP="005833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3C0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93C00">
        <w:rPr>
          <w:rFonts w:ascii="Times New Roman" w:hAnsi="Times New Roman" w:cs="Times New Roman"/>
          <w:i/>
          <w:iCs/>
          <w:sz w:val="24"/>
          <w:szCs w:val="24"/>
        </w:rPr>
        <w:t>Институт биохимической физики</w:t>
      </w:r>
      <w:r w:rsidR="00C93C00" w:rsidRPr="00C93C00">
        <w:rPr>
          <w:rFonts w:ascii="Times New Roman" w:hAnsi="Times New Roman" w:cs="Times New Roman"/>
          <w:i/>
          <w:iCs/>
          <w:sz w:val="24"/>
          <w:szCs w:val="24"/>
        </w:rPr>
        <w:t xml:space="preserve"> им. Н.М. </w:t>
      </w:r>
      <w:proofErr w:type="spellStart"/>
      <w:r w:rsidR="00C93C00" w:rsidRPr="00C93C00">
        <w:rPr>
          <w:rFonts w:ascii="Times New Roman" w:hAnsi="Times New Roman" w:cs="Times New Roman"/>
          <w:i/>
          <w:iCs/>
          <w:sz w:val="24"/>
          <w:szCs w:val="24"/>
        </w:rPr>
        <w:t>Эмануэля</w:t>
      </w:r>
      <w:proofErr w:type="spellEnd"/>
      <w:r w:rsidRPr="00C93C00">
        <w:rPr>
          <w:rFonts w:ascii="Times New Roman" w:hAnsi="Times New Roman" w:cs="Times New Roman"/>
          <w:i/>
          <w:iCs/>
          <w:sz w:val="24"/>
          <w:szCs w:val="24"/>
        </w:rPr>
        <w:t xml:space="preserve"> РАН</w:t>
      </w:r>
    </w:p>
    <w:p w14:paraId="23BE5F31" w14:textId="6FDD5C46" w:rsidR="00583370" w:rsidRDefault="00583370" w:rsidP="005833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3C0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93C00">
        <w:rPr>
          <w:rFonts w:ascii="Times New Roman" w:hAnsi="Times New Roman" w:cs="Times New Roman"/>
          <w:i/>
          <w:iCs/>
          <w:sz w:val="24"/>
          <w:szCs w:val="24"/>
        </w:rPr>
        <w:t>Институт физической химии и электрохимии</w:t>
      </w:r>
      <w:r w:rsidR="00C93C00" w:rsidRPr="00C93C00">
        <w:rPr>
          <w:rFonts w:ascii="Times New Roman" w:hAnsi="Times New Roman" w:cs="Times New Roman"/>
          <w:i/>
          <w:iCs/>
          <w:sz w:val="24"/>
          <w:szCs w:val="24"/>
        </w:rPr>
        <w:t xml:space="preserve"> им. А.Н. Фрумкина</w:t>
      </w:r>
      <w:r w:rsidRPr="00C93C00">
        <w:rPr>
          <w:rFonts w:ascii="Times New Roman" w:hAnsi="Times New Roman" w:cs="Times New Roman"/>
          <w:i/>
          <w:iCs/>
          <w:sz w:val="24"/>
          <w:szCs w:val="24"/>
        </w:rPr>
        <w:t xml:space="preserve"> РАН</w:t>
      </w:r>
    </w:p>
    <w:p w14:paraId="296D6BBA" w14:textId="27686FC7" w:rsidR="00C93C00" w:rsidRPr="00C93C00" w:rsidRDefault="00C93C00" w:rsidP="005833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3C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C93C0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93C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C93C0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C93C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irine</w:t>
      </w:r>
      <w:proofErr w:type="spellEnd"/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</w:rPr>
        <w:t>4593</w:t>
      </w:r>
      <w:proofErr w:type="spellStart"/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berd</w:t>
      </w:r>
      <w:proofErr w:type="spellEnd"/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C93C0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2E184DCA" w14:textId="479D148E" w:rsidR="00333FBB" w:rsidRPr="00C93C00" w:rsidRDefault="009A7DE4" w:rsidP="00C93C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C00">
        <w:rPr>
          <w:rFonts w:ascii="Times New Roman" w:hAnsi="Times New Roman" w:cs="Times New Roman"/>
          <w:sz w:val="24"/>
          <w:szCs w:val="24"/>
        </w:rPr>
        <w:t xml:space="preserve">Для </w:t>
      </w:r>
      <w:r w:rsidR="00BD00DE" w:rsidRPr="00C93C00">
        <w:rPr>
          <w:rFonts w:ascii="Times New Roman" w:hAnsi="Times New Roman" w:cs="Times New Roman"/>
          <w:sz w:val="24"/>
          <w:szCs w:val="24"/>
        </w:rPr>
        <w:t xml:space="preserve">придания новых эксплуатационных характеристик волокнистым материалам </w:t>
      </w:r>
      <w:r w:rsidRPr="00C93C00">
        <w:rPr>
          <w:rFonts w:ascii="Times New Roman" w:hAnsi="Times New Roman" w:cs="Times New Roman"/>
          <w:sz w:val="24"/>
          <w:szCs w:val="24"/>
        </w:rPr>
        <w:t>использ</w:t>
      </w:r>
      <w:r w:rsidR="00C93C00">
        <w:rPr>
          <w:rFonts w:ascii="Times New Roman" w:hAnsi="Times New Roman" w:cs="Times New Roman"/>
          <w:sz w:val="24"/>
          <w:szCs w:val="24"/>
        </w:rPr>
        <w:t>уются</w:t>
      </w:r>
      <w:r w:rsidRPr="00C93C00">
        <w:rPr>
          <w:rFonts w:ascii="Times New Roman" w:hAnsi="Times New Roman" w:cs="Times New Roman"/>
          <w:sz w:val="24"/>
          <w:szCs w:val="24"/>
        </w:rPr>
        <w:t xml:space="preserve"> разнообразные модифицирующие вещества и методы.</w:t>
      </w:r>
      <w:r w:rsidR="00F13D96" w:rsidRPr="00C93C00">
        <w:rPr>
          <w:rFonts w:ascii="Times New Roman" w:hAnsi="Times New Roman" w:cs="Times New Roman"/>
          <w:sz w:val="24"/>
          <w:szCs w:val="24"/>
        </w:rPr>
        <w:t xml:space="preserve"> </w:t>
      </w:r>
      <w:r w:rsidR="00C93C00">
        <w:rPr>
          <w:rFonts w:ascii="Times New Roman" w:hAnsi="Times New Roman" w:cs="Times New Roman"/>
          <w:sz w:val="24"/>
          <w:szCs w:val="24"/>
        </w:rPr>
        <w:t>Например, на поверхность волокон различных типов</w:t>
      </w:r>
      <w:r w:rsidR="00F13D96" w:rsidRPr="00C93C00">
        <w:rPr>
          <w:rFonts w:ascii="Times New Roman" w:hAnsi="Times New Roman" w:cs="Times New Roman"/>
          <w:sz w:val="24"/>
          <w:szCs w:val="24"/>
        </w:rPr>
        <w:t xml:space="preserve"> прививают мономеры</w:t>
      </w:r>
      <w:bookmarkStart w:id="0" w:name="_GoBack"/>
      <w:bookmarkEnd w:id="0"/>
      <w:r w:rsidR="00F13D96" w:rsidRPr="00C93C00">
        <w:rPr>
          <w:rFonts w:ascii="Times New Roman" w:hAnsi="Times New Roman" w:cs="Times New Roman"/>
          <w:sz w:val="24"/>
          <w:szCs w:val="24"/>
        </w:rPr>
        <w:t xml:space="preserve"> с помощью электронного пучка, </w:t>
      </w:r>
      <w:r w:rsidR="00F13D96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плазменных процессов, γ-облучения</w:t>
      </w:r>
      <w:r w:rsidR="00F13D96" w:rsidRPr="00C93C00">
        <w:rPr>
          <w:rFonts w:ascii="Times New Roman" w:hAnsi="Times New Roman" w:cs="Times New Roman"/>
          <w:sz w:val="24"/>
          <w:szCs w:val="24"/>
        </w:rPr>
        <w:t xml:space="preserve"> [</w:t>
      </w:r>
      <w:r w:rsidR="00FB0A63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</w:rPr>
        <w:t>1-3</w:t>
      </w:r>
      <w:r w:rsidR="00F13D96" w:rsidRPr="00C93C00">
        <w:rPr>
          <w:rFonts w:ascii="Times New Roman" w:hAnsi="Times New Roman" w:cs="Times New Roman"/>
          <w:sz w:val="24"/>
          <w:szCs w:val="24"/>
        </w:rPr>
        <w:t>]</w:t>
      </w:r>
      <w:r w:rsidR="00E07FEB" w:rsidRPr="00C93C00">
        <w:rPr>
          <w:rFonts w:ascii="Times New Roman" w:hAnsi="Times New Roman" w:cs="Times New Roman"/>
          <w:sz w:val="24"/>
          <w:szCs w:val="24"/>
        </w:rPr>
        <w:t xml:space="preserve"> или химическими методами </w:t>
      </w:r>
      <w:r w:rsidR="00E07FEB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[</w:t>
      </w:r>
      <w:r w:rsidR="00FB0A63" w:rsidRPr="00C93C00">
        <w:rPr>
          <w:rFonts w:ascii="Times New Roman" w:hAnsi="Times New Roman" w:cs="Times New Roman"/>
          <w:sz w:val="24"/>
          <w:szCs w:val="24"/>
        </w:rPr>
        <w:t>4</w:t>
      </w:r>
      <w:r w:rsidR="00E07FEB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]</w:t>
      </w:r>
      <w:r w:rsidR="00F13D96" w:rsidRPr="00C93C00">
        <w:rPr>
          <w:rFonts w:ascii="Times New Roman" w:hAnsi="Times New Roman" w:cs="Times New Roman"/>
          <w:sz w:val="24"/>
          <w:szCs w:val="24"/>
        </w:rPr>
        <w:t>.</w:t>
      </w:r>
    </w:p>
    <w:p w14:paraId="756D0483" w14:textId="62422536" w:rsidR="00836D03" w:rsidRPr="00C93C00" w:rsidRDefault="00BD00DE" w:rsidP="00C93C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C00">
        <w:rPr>
          <w:rFonts w:ascii="Times New Roman" w:hAnsi="Times New Roman" w:cs="Times New Roman"/>
          <w:sz w:val="24"/>
          <w:szCs w:val="24"/>
        </w:rPr>
        <w:t>Нами</w:t>
      </w:r>
      <w:r w:rsidR="00E07FEB" w:rsidRPr="00C93C00">
        <w:rPr>
          <w:rFonts w:ascii="Times New Roman" w:hAnsi="Times New Roman" w:cs="Times New Roman"/>
          <w:sz w:val="24"/>
          <w:szCs w:val="24"/>
        </w:rPr>
        <w:t xml:space="preserve"> впервые</w:t>
      </w:r>
      <w:r w:rsidRPr="00C93C00">
        <w:rPr>
          <w:rFonts w:ascii="Times New Roman" w:hAnsi="Times New Roman" w:cs="Times New Roman"/>
          <w:sz w:val="24"/>
          <w:szCs w:val="24"/>
        </w:rPr>
        <w:t xml:space="preserve"> с помощью из</w:t>
      </w:r>
      <w:r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лучения </w:t>
      </w:r>
      <w:r w:rsidRPr="00C93C00">
        <w:rPr>
          <w:rFonts w:ascii="Times New Roman" w:hAnsi="Times New Roman" w:cs="Times New Roman"/>
          <w:spacing w:val="20"/>
          <w:sz w:val="24"/>
          <w:szCs w:val="24"/>
          <w:lang w:val="el-GR"/>
        </w:rPr>
        <w:t>γ</w:t>
      </w:r>
      <w:r w:rsidRPr="00C93C00">
        <w:rPr>
          <w:rStyle w:val="FontStyle72"/>
          <w:sz w:val="24"/>
          <w:szCs w:val="24"/>
        </w:rPr>
        <w:t>-Со</w:t>
      </w:r>
      <w:r w:rsidRPr="00C93C00">
        <w:rPr>
          <w:rStyle w:val="FontStyle72"/>
          <w:sz w:val="24"/>
          <w:szCs w:val="24"/>
          <w:vertAlign w:val="superscript"/>
        </w:rPr>
        <w:t>60</w:t>
      </w:r>
      <w:r w:rsidR="00E07FEB" w:rsidRPr="00C93C00">
        <w:rPr>
          <w:rFonts w:ascii="Times New Roman" w:hAnsi="Times New Roman" w:cs="Times New Roman"/>
          <w:sz w:val="24"/>
          <w:szCs w:val="24"/>
        </w:rPr>
        <w:t xml:space="preserve"> осуществлена прививка </w:t>
      </w:r>
      <w:proofErr w:type="spellStart"/>
      <w:r w:rsidR="00E07FEB" w:rsidRPr="00C93C00">
        <w:rPr>
          <w:rFonts w:ascii="Times New Roman" w:hAnsi="Times New Roman" w:cs="Times New Roman"/>
          <w:sz w:val="24"/>
          <w:szCs w:val="24"/>
        </w:rPr>
        <w:t>поли</w:t>
      </w:r>
      <w:r w:rsidR="00230152" w:rsidRPr="00C93C00">
        <w:rPr>
          <w:rFonts w:ascii="Times New Roman" w:hAnsi="Times New Roman" w:cs="Times New Roman"/>
          <w:sz w:val="24"/>
          <w:szCs w:val="24"/>
        </w:rPr>
        <w:t>катионита</w:t>
      </w:r>
      <w:proofErr w:type="spellEnd"/>
      <w:r w:rsidR="00230152" w:rsidRPr="00C93C00">
        <w:rPr>
          <w:rFonts w:ascii="Times New Roman" w:hAnsi="Times New Roman" w:cs="Times New Roman"/>
          <w:sz w:val="24"/>
          <w:szCs w:val="24"/>
        </w:rPr>
        <w:t xml:space="preserve"> поли-</w:t>
      </w:r>
      <w:proofErr w:type="gramStart"/>
      <w:r w:rsidR="00230152" w:rsidRPr="00C93C0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30152" w:rsidRPr="00C93C00">
        <w:rPr>
          <w:rFonts w:ascii="Times New Roman" w:hAnsi="Times New Roman" w:cs="Times New Roman"/>
          <w:sz w:val="24"/>
          <w:szCs w:val="24"/>
        </w:rPr>
        <w:t>,</w:t>
      </w:r>
      <w:r w:rsidR="00230152" w:rsidRPr="00C93C0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230152" w:rsidRPr="00C93C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30152" w:rsidRPr="00C93C00">
        <w:rPr>
          <w:rFonts w:ascii="Times New Roman" w:hAnsi="Times New Roman" w:cs="Times New Roman"/>
          <w:sz w:val="24"/>
          <w:szCs w:val="24"/>
        </w:rPr>
        <w:t>диметил</w:t>
      </w:r>
      <w:proofErr w:type="spellEnd"/>
      <w:r w:rsidR="00230152" w:rsidRPr="00C93C00">
        <w:rPr>
          <w:rFonts w:ascii="Times New Roman" w:hAnsi="Times New Roman" w:cs="Times New Roman"/>
          <w:sz w:val="24"/>
          <w:szCs w:val="24"/>
        </w:rPr>
        <w:t>-</w:t>
      </w:r>
      <w:r w:rsidR="00230152" w:rsidRPr="00C93C0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30152" w:rsidRPr="00C93C00">
        <w:rPr>
          <w:rFonts w:ascii="Times New Roman" w:hAnsi="Times New Roman" w:cs="Times New Roman"/>
          <w:sz w:val="24"/>
          <w:szCs w:val="24"/>
        </w:rPr>
        <w:t>,</w:t>
      </w:r>
      <w:r w:rsidR="00230152" w:rsidRPr="00C93C0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30152" w:rsidRPr="00C93C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30152" w:rsidRPr="00C93C00">
        <w:rPr>
          <w:rFonts w:ascii="Times New Roman" w:hAnsi="Times New Roman" w:cs="Times New Roman"/>
          <w:sz w:val="24"/>
          <w:szCs w:val="24"/>
        </w:rPr>
        <w:t>диаллиламмоний</w:t>
      </w:r>
      <w:proofErr w:type="spellEnd"/>
      <w:r w:rsidR="00230152" w:rsidRPr="00C93C00">
        <w:rPr>
          <w:rFonts w:ascii="Times New Roman" w:hAnsi="Times New Roman" w:cs="Times New Roman"/>
          <w:sz w:val="24"/>
          <w:szCs w:val="24"/>
        </w:rPr>
        <w:t xml:space="preserve"> хлорида </w:t>
      </w:r>
      <w:r w:rsidR="00593803" w:rsidRPr="00C93C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3803" w:rsidRPr="00C93C00">
        <w:rPr>
          <w:rFonts w:ascii="Times New Roman" w:hAnsi="Times New Roman" w:cs="Times New Roman"/>
          <w:sz w:val="24"/>
          <w:szCs w:val="24"/>
        </w:rPr>
        <w:t>полиДМДААХ</w:t>
      </w:r>
      <w:proofErr w:type="spellEnd"/>
      <w:r w:rsidR="00593803" w:rsidRPr="00C93C00">
        <w:rPr>
          <w:rFonts w:ascii="Times New Roman" w:hAnsi="Times New Roman" w:cs="Times New Roman"/>
          <w:sz w:val="24"/>
          <w:szCs w:val="24"/>
        </w:rPr>
        <w:t xml:space="preserve">) </w:t>
      </w:r>
      <w:r w:rsidR="00E07FEB" w:rsidRPr="00C93C00">
        <w:rPr>
          <w:rFonts w:ascii="Times New Roman" w:hAnsi="Times New Roman" w:cs="Times New Roman"/>
          <w:sz w:val="24"/>
          <w:szCs w:val="24"/>
        </w:rPr>
        <w:t xml:space="preserve">на </w:t>
      </w:r>
      <w:r w:rsidR="00836D03" w:rsidRPr="00C93C00">
        <w:rPr>
          <w:rStyle w:val="FontStyle65"/>
          <w:sz w:val="24"/>
          <w:szCs w:val="24"/>
        </w:rPr>
        <w:t xml:space="preserve">арамид, полиакрилонитрил, </w:t>
      </w:r>
      <w:r w:rsidR="00836D03" w:rsidRPr="00C93C00">
        <w:rPr>
          <w:rStyle w:val="FontStyle72"/>
          <w:sz w:val="24"/>
          <w:szCs w:val="24"/>
        </w:rPr>
        <w:t>вискозу, углеродную ткань, с которых предварительно удаляли аппретирующие добавки</w:t>
      </w:r>
      <w:r w:rsidR="00593803" w:rsidRPr="00C93C00">
        <w:rPr>
          <w:rFonts w:ascii="Times New Roman" w:hAnsi="Times New Roman" w:cs="Times New Roman"/>
          <w:sz w:val="24"/>
          <w:szCs w:val="24"/>
        </w:rPr>
        <w:t>.</w:t>
      </w:r>
      <w:r w:rsidR="00836D03" w:rsidRPr="00C93C00">
        <w:rPr>
          <w:rFonts w:ascii="Times New Roman" w:hAnsi="Times New Roman" w:cs="Times New Roman"/>
          <w:sz w:val="24"/>
          <w:szCs w:val="24"/>
        </w:rPr>
        <w:t xml:space="preserve"> </w:t>
      </w:r>
      <w:r w:rsidR="00CC7280" w:rsidRPr="00C93C00">
        <w:rPr>
          <w:rFonts w:ascii="Times New Roman" w:hAnsi="Times New Roman" w:cs="Times New Roman"/>
          <w:spacing w:val="20"/>
          <w:sz w:val="24"/>
          <w:szCs w:val="24"/>
          <w:lang w:val="el-GR"/>
        </w:rPr>
        <w:t>γ</w:t>
      </w:r>
      <w:r w:rsidR="00CC7280" w:rsidRPr="00C93C00">
        <w:rPr>
          <w:rFonts w:ascii="Times New Roman" w:hAnsi="Times New Roman" w:cs="Times New Roman"/>
          <w:sz w:val="24"/>
          <w:szCs w:val="24"/>
        </w:rPr>
        <w:t>-И</w:t>
      </w:r>
      <w:r w:rsidR="00836D03" w:rsidRPr="00C93C00">
        <w:rPr>
          <w:rFonts w:ascii="Times New Roman" w:hAnsi="Times New Roman" w:cs="Times New Roman"/>
          <w:sz w:val="24"/>
          <w:szCs w:val="24"/>
        </w:rPr>
        <w:t>з</w:t>
      </w:r>
      <w:r w:rsidR="00E07FEB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лучени</w:t>
      </w:r>
      <w:r w:rsidR="00CC7280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ем</w:t>
      </w:r>
      <w:r w:rsidR="005938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 на волокнисты</w:t>
      </w:r>
      <w:r w:rsidR="00CC7280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х</w:t>
      </w:r>
      <w:r w:rsidR="005938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 материал</w:t>
      </w:r>
      <w:r w:rsidR="00CC7280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ах</w:t>
      </w:r>
      <w:r w:rsidR="005938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 </w:t>
      </w:r>
      <w:r w:rsidR="00836D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предварительно </w:t>
      </w:r>
      <w:r w:rsidR="005938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генерировали радикалы, инициирующие радикальный процесс прививки </w:t>
      </w:r>
      <w:r w:rsidR="00593803" w:rsidRPr="00C93C00">
        <w:rPr>
          <w:rFonts w:ascii="Times New Roman" w:hAnsi="Times New Roman" w:cs="Times New Roman"/>
          <w:sz w:val="24"/>
          <w:szCs w:val="24"/>
        </w:rPr>
        <w:t>ДМДААХ</w:t>
      </w:r>
      <w:r w:rsidR="00E07FEB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 </w:t>
      </w:r>
      <w:r w:rsidR="005938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>на эти материалы</w:t>
      </w:r>
      <w:r w:rsidR="00836D03" w:rsidRPr="00C93C00">
        <w:rPr>
          <w:rStyle w:val="tlid-translationtranslation"/>
          <w:rFonts w:ascii="Times New Roman" w:hAnsi="Times New Roman" w:cs="Times New Roman"/>
          <w:sz w:val="24"/>
          <w:szCs w:val="24"/>
        </w:rPr>
        <w:t xml:space="preserve">. </w:t>
      </w:r>
      <w:r w:rsidR="00836D03" w:rsidRPr="00C93C00">
        <w:rPr>
          <w:rStyle w:val="FontStyle72"/>
          <w:sz w:val="24"/>
          <w:szCs w:val="24"/>
        </w:rPr>
        <w:t xml:space="preserve">Модификацию волокнистых материалов проводили двумя способами: методом прямой прививки и методом пост-эффекта. </w:t>
      </w:r>
      <w:r w:rsidR="00836D03" w:rsidRPr="00C93C00">
        <w:rPr>
          <w:rStyle w:val="a3"/>
          <w:rFonts w:ascii="Times New Roman" w:hAnsi="Times New Roman" w:cs="Times New Roman"/>
          <w:sz w:val="24"/>
          <w:szCs w:val="24"/>
        </w:rPr>
        <w:t>В различных опытах изменяли условия облучения: доза – 1 или 5</w:t>
      </w:r>
      <w:r w:rsidR="006E0881" w:rsidRPr="00C93C0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36D03" w:rsidRPr="00C93C00">
        <w:rPr>
          <w:rStyle w:val="a3"/>
          <w:rFonts w:ascii="Times New Roman" w:hAnsi="Times New Roman" w:cs="Times New Roman"/>
          <w:sz w:val="24"/>
          <w:szCs w:val="24"/>
        </w:rPr>
        <w:t>Мрад/ч, время – 1, 2, 5 или 10</w:t>
      </w:r>
      <w:r w:rsidR="006E0881" w:rsidRPr="00C93C0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36D03" w:rsidRPr="00C93C00">
        <w:rPr>
          <w:rStyle w:val="a3"/>
          <w:rFonts w:ascii="Times New Roman" w:hAnsi="Times New Roman" w:cs="Times New Roman"/>
          <w:sz w:val="24"/>
          <w:szCs w:val="24"/>
        </w:rPr>
        <w:t xml:space="preserve">часов. </w:t>
      </w:r>
      <w:r w:rsidR="00F0757C" w:rsidRPr="00C93C00">
        <w:rPr>
          <w:rStyle w:val="a3"/>
          <w:rFonts w:ascii="Times New Roman" w:hAnsi="Times New Roman" w:cs="Times New Roman"/>
          <w:sz w:val="24"/>
          <w:szCs w:val="24"/>
        </w:rPr>
        <w:t xml:space="preserve">Модифицируемые волокна отмывали дистиллированной водой. </w:t>
      </w:r>
      <w:r w:rsidR="00836D03" w:rsidRPr="00C93C00">
        <w:rPr>
          <w:rFonts w:ascii="Times New Roman" w:hAnsi="Times New Roman" w:cs="Times New Roman"/>
          <w:sz w:val="24"/>
          <w:szCs w:val="24"/>
        </w:rPr>
        <w:t>В результате были синтезированы модифицированные волокн</w:t>
      </w:r>
      <w:r w:rsidR="00265E92" w:rsidRPr="00C93C00">
        <w:rPr>
          <w:rFonts w:ascii="Times New Roman" w:hAnsi="Times New Roman" w:cs="Times New Roman"/>
          <w:sz w:val="24"/>
          <w:szCs w:val="24"/>
        </w:rPr>
        <w:t>а</w:t>
      </w:r>
      <w:r w:rsidR="00836D03" w:rsidRPr="00C93C00">
        <w:rPr>
          <w:rFonts w:ascii="Times New Roman" w:hAnsi="Times New Roman" w:cs="Times New Roman"/>
          <w:sz w:val="24"/>
          <w:szCs w:val="24"/>
        </w:rPr>
        <w:t xml:space="preserve">, имеющие на поверхности </w:t>
      </w:r>
      <w:r w:rsidR="00265E92" w:rsidRPr="00C93C00">
        <w:rPr>
          <w:rFonts w:ascii="Times New Roman" w:hAnsi="Times New Roman" w:cs="Times New Roman"/>
          <w:sz w:val="24"/>
          <w:szCs w:val="24"/>
        </w:rPr>
        <w:t>полиДМДААХ.</w:t>
      </w:r>
    </w:p>
    <w:p w14:paraId="788EDD75" w14:textId="26CB1E0A" w:rsidR="00333FBB" w:rsidRPr="00C93C00" w:rsidRDefault="004062D5" w:rsidP="00C93C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C00">
        <w:rPr>
          <w:rStyle w:val="FontStyle72"/>
          <w:sz w:val="24"/>
          <w:szCs w:val="24"/>
        </w:rPr>
        <w:t>Прививка полиэлектролита поли</w:t>
      </w:r>
      <w:r w:rsidRPr="00C93C00">
        <w:rPr>
          <w:rFonts w:ascii="Times New Roman" w:hAnsi="Times New Roman" w:cs="Times New Roman"/>
          <w:sz w:val="24"/>
          <w:szCs w:val="24"/>
        </w:rPr>
        <w:t>ДМДААХ к поверхностям модифицированных волокон обеспечи</w:t>
      </w:r>
      <w:r w:rsidR="00CC7280" w:rsidRPr="00C93C00">
        <w:rPr>
          <w:rFonts w:ascii="Times New Roman" w:hAnsi="Times New Roman" w:cs="Times New Roman"/>
          <w:sz w:val="24"/>
          <w:szCs w:val="24"/>
        </w:rPr>
        <w:t>ла</w:t>
      </w:r>
      <w:r w:rsidRPr="00C93C00">
        <w:rPr>
          <w:rFonts w:ascii="Times New Roman" w:hAnsi="Times New Roman" w:cs="Times New Roman"/>
          <w:sz w:val="24"/>
          <w:szCs w:val="24"/>
        </w:rPr>
        <w:t xml:space="preserve"> </w:t>
      </w:r>
      <w:r w:rsidR="008726A9" w:rsidRPr="00C93C00">
        <w:rPr>
          <w:rFonts w:ascii="Times New Roman" w:hAnsi="Times New Roman" w:cs="Times New Roman"/>
          <w:sz w:val="24"/>
          <w:szCs w:val="24"/>
        </w:rPr>
        <w:t>возникновение</w:t>
      </w:r>
      <w:r w:rsidR="00490ED9" w:rsidRPr="00C93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C00">
        <w:rPr>
          <w:rFonts w:ascii="Times New Roman" w:hAnsi="Times New Roman" w:cs="Times New Roman"/>
          <w:sz w:val="24"/>
          <w:szCs w:val="24"/>
        </w:rPr>
        <w:t>хемосорбционных</w:t>
      </w:r>
      <w:proofErr w:type="spellEnd"/>
      <w:r w:rsidRPr="00C93C00">
        <w:rPr>
          <w:rFonts w:ascii="Times New Roman" w:hAnsi="Times New Roman" w:cs="Times New Roman"/>
          <w:sz w:val="24"/>
          <w:szCs w:val="24"/>
        </w:rPr>
        <w:t xml:space="preserve"> свойств у этих волокон за счёт появления ионной пары </w:t>
      </w:r>
      <w:r w:rsidRPr="00C93C0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3C0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93C0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C93C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726A9" w:rsidRPr="00C93C00">
        <w:rPr>
          <w:rFonts w:ascii="Times New Roman" w:hAnsi="Times New Roman" w:cs="Times New Roman"/>
          <w:sz w:val="24"/>
          <w:szCs w:val="24"/>
        </w:rPr>
        <w:t>, поэтому б</w:t>
      </w:r>
      <w:r w:rsidRPr="00C93C00">
        <w:rPr>
          <w:rFonts w:ascii="Times New Roman" w:hAnsi="Times New Roman" w:cs="Times New Roman"/>
          <w:sz w:val="24"/>
          <w:szCs w:val="24"/>
        </w:rPr>
        <w:t xml:space="preserve">ыла определена </w:t>
      </w:r>
      <w:r w:rsidRPr="00C93C00">
        <w:rPr>
          <w:rStyle w:val="FontStyle72"/>
          <w:sz w:val="24"/>
          <w:szCs w:val="24"/>
        </w:rPr>
        <w:t xml:space="preserve">полная статическая обменная емкость </w:t>
      </w:r>
      <w:r w:rsidR="008726A9" w:rsidRPr="00C93C00">
        <w:rPr>
          <w:rStyle w:val="FontStyle72"/>
          <w:sz w:val="24"/>
          <w:szCs w:val="24"/>
        </w:rPr>
        <w:t xml:space="preserve">волокон </w:t>
      </w:r>
      <w:r w:rsidR="00C93C00">
        <w:rPr>
          <w:rStyle w:val="FontStyle72"/>
          <w:sz w:val="24"/>
          <w:szCs w:val="24"/>
        </w:rPr>
        <w:t xml:space="preserve">(СОЭ) </w:t>
      </w:r>
      <w:r w:rsidRPr="00C93C00">
        <w:rPr>
          <w:rStyle w:val="FontStyle72"/>
          <w:sz w:val="24"/>
          <w:szCs w:val="24"/>
        </w:rPr>
        <w:t>[</w:t>
      </w:r>
      <w:r w:rsidR="00FB0A63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3C00">
        <w:rPr>
          <w:rStyle w:val="FontStyle72"/>
          <w:sz w:val="24"/>
          <w:szCs w:val="24"/>
        </w:rPr>
        <w:t>].</w:t>
      </w:r>
      <w:r w:rsidR="008726A9" w:rsidRPr="00C93C00">
        <w:rPr>
          <w:rStyle w:val="FontStyle72"/>
          <w:sz w:val="24"/>
          <w:szCs w:val="24"/>
        </w:rPr>
        <w:t xml:space="preserve"> Невысокие величины СОЕ </w:t>
      </w:r>
      <w:r w:rsidR="00490ED9" w:rsidRPr="00C93C00">
        <w:rPr>
          <w:rFonts w:ascii="Times New Roman" w:hAnsi="Times New Roman" w:cs="Times New Roman"/>
          <w:sz w:val="24"/>
          <w:szCs w:val="24"/>
        </w:rPr>
        <w:t>0.0045</w:t>
      </w:r>
      <w:r w:rsidR="00490ED9" w:rsidRPr="00C93C00">
        <w:rPr>
          <w:rFonts w:ascii="Times New Roman" w:hAnsi="Times New Roman" w:cs="Times New Roman"/>
          <w:color w:val="000000"/>
        </w:rPr>
        <w:t>–0.038</w:t>
      </w:r>
      <w:r w:rsidR="006F7067" w:rsidRPr="00C93C0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490ED9" w:rsidRPr="00C93C00">
        <w:rPr>
          <w:rStyle w:val="FontStyle65"/>
          <w:sz w:val="24"/>
          <w:szCs w:val="24"/>
        </w:rPr>
        <w:t>мэкв</w:t>
      </w:r>
      <w:proofErr w:type="spellEnd"/>
      <w:r w:rsidR="00490ED9" w:rsidRPr="00C93C00">
        <w:rPr>
          <w:rStyle w:val="FontStyle65"/>
          <w:sz w:val="24"/>
          <w:szCs w:val="24"/>
        </w:rPr>
        <w:t xml:space="preserve">/г объясняются </w:t>
      </w:r>
      <w:proofErr w:type="spellStart"/>
      <w:r w:rsidR="00490ED9" w:rsidRPr="00C93C00">
        <w:rPr>
          <w:rStyle w:val="FontStyle72"/>
          <w:sz w:val="24"/>
          <w:szCs w:val="24"/>
        </w:rPr>
        <w:t>деградационная</w:t>
      </w:r>
      <w:proofErr w:type="spellEnd"/>
      <w:r w:rsidR="00490ED9" w:rsidRPr="00C93C00">
        <w:rPr>
          <w:rStyle w:val="FontStyle72"/>
          <w:sz w:val="24"/>
          <w:szCs w:val="24"/>
        </w:rPr>
        <w:t xml:space="preserve"> передача цепи на мономер, в результате которой количество и длина прививаемых звеньев мономера снижается, а также высокой реакционной способностью ДМДААХ, приводящей к преимущественному образованию гомополимера.</w:t>
      </w:r>
    </w:p>
    <w:p w14:paraId="1BD2B756" w14:textId="58811851" w:rsidR="00333FBB" w:rsidRPr="00C93C00" w:rsidRDefault="00490ED9" w:rsidP="00C93C00">
      <w:pPr>
        <w:jc w:val="both"/>
        <w:rPr>
          <w:rFonts w:ascii="Times New Roman" w:hAnsi="Times New Roman" w:cs="Times New Roman"/>
          <w:sz w:val="24"/>
          <w:szCs w:val="24"/>
        </w:rPr>
      </w:pPr>
      <w:r w:rsidRPr="00C93C00">
        <w:rPr>
          <w:rFonts w:ascii="Times New Roman" w:hAnsi="Times New Roman" w:cs="Times New Roman"/>
          <w:sz w:val="24"/>
          <w:szCs w:val="24"/>
        </w:rPr>
        <w:tab/>
      </w:r>
      <w:r w:rsidRPr="00C93C00">
        <w:rPr>
          <w:rStyle w:val="FontStyle72"/>
          <w:sz w:val="24"/>
          <w:szCs w:val="24"/>
        </w:rPr>
        <w:t>Электросопротивление исходных и модифицированных волокон было измерено на экспериментальной установке ИФХЭ РАН. Величин</w:t>
      </w:r>
      <w:r w:rsidR="006F7067" w:rsidRPr="00C93C00">
        <w:rPr>
          <w:rStyle w:val="FontStyle72"/>
          <w:sz w:val="24"/>
          <w:szCs w:val="24"/>
        </w:rPr>
        <w:t xml:space="preserve">ы </w:t>
      </w:r>
      <w:r w:rsidR="006F7067" w:rsidRPr="00C93C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93C00">
        <w:rPr>
          <w:rStyle w:val="FontStyle72"/>
          <w:sz w:val="24"/>
          <w:szCs w:val="24"/>
        </w:rPr>
        <w:t xml:space="preserve"> </w:t>
      </w:r>
      <w:r w:rsidR="00265E92" w:rsidRPr="00C93C00">
        <w:rPr>
          <w:rStyle w:val="FontStyle72"/>
          <w:sz w:val="24"/>
          <w:szCs w:val="24"/>
        </w:rPr>
        <w:t xml:space="preserve">уменьшились более значительно для </w:t>
      </w:r>
      <w:r w:rsidR="006801B2" w:rsidRPr="00C93C00">
        <w:rPr>
          <w:rStyle w:val="FontStyle72"/>
          <w:sz w:val="24"/>
          <w:szCs w:val="24"/>
        </w:rPr>
        <w:t xml:space="preserve">привитых </w:t>
      </w:r>
      <w:r w:rsidR="00FB0A63" w:rsidRPr="00C93C00">
        <w:rPr>
          <w:rStyle w:val="FontStyle72"/>
          <w:sz w:val="24"/>
          <w:szCs w:val="24"/>
        </w:rPr>
        <w:t xml:space="preserve">волокон </w:t>
      </w:r>
      <w:proofErr w:type="spellStart"/>
      <w:r w:rsidR="00265E92" w:rsidRPr="00C93C00">
        <w:rPr>
          <w:rStyle w:val="FontStyle72"/>
          <w:sz w:val="24"/>
          <w:szCs w:val="24"/>
        </w:rPr>
        <w:t>арамида</w:t>
      </w:r>
      <w:proofErr w:type="spellEnd"/>
      <w:r w:rsidR="00265E92" w:rsidRPr="00C93C00">
        <w:rPr>
          <w:rStyle w:val="FontStyle72"/>
          <w:sz w:val="24"/>
          <w:szCs w:val="24"/>
        </w:rPr>
        <w:t xml:space="preserve"> </w:t>
      </w:r>
      <w:r w:rsidR="00FB0A63" w:rsidRPr="00C93C00">
        <w:rPr>
          <w:rStyle w:val="FontStyle72"/>
          <w:sz w:val="24"/>
          <w:szCs w:val="24"/>
        </w:rPr>
        <w:t>вследствие</w:t>
      </w:r>
      <w:r w:rsidR="00265E92" w:rsidRPr="00C93C00">
        <w:rPr>
          <w:rStyle w:val="FontStyle72"/>
          <w:sz w:val="24"/>
          <w:szCs w:val="24"/>
        </w:rPr>
        <w:t xml:space="preserve"> его большей гидрофобности (таблица).</w:t>
      </w:r>
    </w:p>
    <w:p w14:paraId="5FEB897C" w14:textId="77777777" w:rsidR="00265E92" w:rsidRPr="00C93C00" w:rsidRDefault="00265E92" w:rsidP="00C93C00">
      <w:pPr>
        <w:jc w:val="both"/>
        <w:rPr>
          <w:rStyle w:val="FontStyle72"/>
          <w:sz w:val="24"/>
          <w:szCs w:val="24"/>
        </w:rPr>
      </w:pPr>
    </w:p>
    <w:p w14:paraId="6A063DC6" w14:textId="77777777" w:rsidR="00265E92" w:rsidRPr="00C93C00" w:rsidRDefault="00265E92" w:rsidP="00C93C00">
      <w:pPr>
        <w:pStyle w:val="Style8"/>
        <w:widowControl/>
        <w:rPr>
          <w:rStyle w:val="FontStyle72"/>
          <w:sz w:val="24"/>
          <w:szCs w:val="24"/>
        </w:rPr>
      </w:pPr>
      <w:r w:rsidRPr="00C93C00">
        <w:rPr>
          <w:rStyle w:val="FontStyle72"/>
          <w:sz w:val="24"/>
          <w:szCs w:val="24"/>
        </w:rPr>
        <w:t xml:space="preserve">Таблица. </w:t>
      </w:r>
      <w:r w:rsidRPr="00C93C00">
        <w:rPr>
          <w:rStyle w:val="FontStyle60"/>
          <w:b w:val="0"/>
          <w:bCs w:val="0"/>
          <w:sz w:val="24"/>
          <w:szCs w:val="24"/>
        </w:rPr>
        <w:t xml:space="preserve">Значение электросопротивления исходных и конечных образцов </w:t>
      </w:r>
      <w:r w:rsidRPr="00C93C00">
        <w:rPr>
          <w:rStyle w:val="FontStyle72"/>
          <w:sz w:val="24"/>
          <w:szCs w:val="24"/>
        </w:rPr>
        <w:t>волокон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694"/>
        <w:gridCol w:w="2304"/>
        <w:gridCol w:w="2232"/>
      </w:tblGrid>
      <w:tr w:rsidR="00265E92" w:rsidRPr="00C93C00" w14:paraId="4F140CBB" w14:textId="77777777" w:rsidTr="00265E92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CC12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Волокно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AAC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Тип образца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F1CC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 xml:space="preserve">Электросопротивление, </w:t>
            </w:r>
            <w:r w:rsidRPr="00C93C00">
              <w:rPr>
                <w:lang w:val="en-US" w:eastAsia="en-US"/>
              </w:rPr>
              <w:t>R</w:t>
            </w:r>
            <w:r w:rsidRPr="00C93C00">
              <w:rPr>
                <w:color w:val="000000"/>
                <w:lang w:val="en-US" w:eastAsia="en-US"/>
              </w:rPr>
              <w:t> </w:t>
            </w:r>
            <w:r w:rsidRPr="00C93C00">
              <w:rPr>
                <w:lang w:eastAsia="en-US"/>
              </w:rPr>
              <w:t>Ом</w:t>
            </w:r>
          </w:p>
        </w:tc>
      </w:tr>
      <w:tr w:rsidR="00265E92" w:rsidRPr="00C93C00" w14:paraId="4F4AE158" w14:textId="77777777" w:rsidTr="00265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31CE" w14:textId="77777777" w:rsidR="00265E92" w:rsidRPr="00C93C00" w:rsidRDefault="00265E92" w:rsidP="00C93C00">
            <w:pPr>
              <w:jc w:val="both"/>
              <w:rPr>
                <w:rStyle w:val="FontStyle72"/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9DCD" w14:textId="77777777" w:rsidR="00265E92" w:rsidRPr="00C93C00" w:rsidRDefault="00265E92" w:rsidP="00C93C00">
            <w:pPr>
              <w:jc w:val="both"/>
              <w:rPr>
                <w:rStyle w:val="FontStyle72"/>
                <w:rFonts w:eastAsia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A5E0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Исходный образец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6B7F" w14:textId="39DAF7D6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П</w:t>
            </w:r>
            <w:r w:rsidRPr="00C93C00">
              <w:t>ривит</w:t>
            </w:r>
            <w:r w:rsidRPr="00C93C00">
              <w:rPr>
                <w:lang w:eastAsia="en-US"/>
              </w:rPr>
              <w:t>ый образец</w:t>
            </w:r>
          </w:p>
        </w:tc>
      </w:tr>
      <w:tr w:rsidR="00265E92" w:rsidRPr="00C93C00" w14:paraId="0265F368" w14:textId="77777777" w:rsidTr="00265E92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D0B4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Арамид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33CD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пост-эффект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11F9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5·10</w:t>
            </w:r>
            <w:r w:rsidRPr="00C93C00">
              <w:rPr>
                <w:vertAlign w:val="superscript"/>
                <w:lang w:eastAsia="en-US"/>
              </w:rP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3069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1.3·10</w:t>
            </w:r>
            <w:r w:rsidRPr="00C93C00">
              <w:rPr>
                <w:vertAlign w:val="superscript"/>
                <w:lang w:eastAsia="en-US"/>
              </w:rPr>
              <w:t>12</w:t>
            </w:r>
          </w:p>
        </w:tc>
      </w:tr>
      <w:tr w:rsidR="00265E92" w:rsidRPr="00C93C00" w14:paraId="2ADCBAF0" w14:textId="77777777" w:rsidTr="00265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864B" w14:textId="77777777" w:rsidR="00265E92" w:rsidRPr="00C93C00" w:rsidRDefault="00265E92" w:rsidP="00C93C00">
            <w:pPr>
              <w:jc w:val="both"/>
              <w:rPr>
                <w:rStyle w:val="FontStyle72"/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B6DB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прямая прививка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E3E" w14:textId="77777777" w:rsidR="00265E92" w:rsidRPr="00C93C00" w:rsidRDefault="00265E92" w:rsidP="00C93C00">
            <w:pPr>
              <w:jc w:val="both"/>
              <w:rPr>
                <w:rStyle w:val="FontStyle72"/>
                <w:rFonts w:eastAsia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A39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spacing w:val="30"/>
                <w:lang w:eastAsia="en-US"/>
              </w:rPr>
              <w:t>0.5</w:t>
            </w:r>
            <w:r w:rsidRPr="00C93C00">
              <w:rPr>
                <w:lang w:eastAsia="en-US"/>
              </w:rPr>
              <w:t>·10</w:t>
            </w:r>
            <w:r w:rsidRPr="00C93C00">
              <w:rPr>
                <w:vertAlign w:val="superscript"/>
                <w:lang w:eastAsia="en-US"/>
              </w:rPr>
              <w:t>12</w:t>
            </w:r>
          </w:p>
        </w:tc>
      </w:tr>
      <w:tr w:rsidR="00265E92" w:rsidRPr="00C93C00" w14:paraId="5A1E82F4" w14:textId="77777777" w:rsidTr="00265E92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65CC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Вискоза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306F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rStyle w:val="FontStyle72"/>
                <w:sz w:val="24"/>
                <w:szCs w:val="24"/>
                <w:lang w:eastAsia="en-US"/>
              </w:rPr>
              <w:t>пост-эффект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666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13·10</w:t>
            </w:r>
            <w:r w:rsidRPr="00C93C00">
              <w:rPr>
                <w:vertAlign w:val="superscript"/>
                <w:lang w:eastAsia="en-US"/>
              </w:rP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1A1D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sz w:val="24"/>
                <w:szCs w:val="24"/>
                <w:lang w:eastAsia="en-US"/>
              </w:rPr>
            </w:pPr>
            <w:r w:rsidRPr="00C93C00">
              <w:rPr>
                <w:lang w:eastAsia="en-US"/>
              </w:rPr>
              <w:t>5.0·10</w:t>
            </w:r>
            <w:r w:rsidRPr="00C93C00">
              <w:rPr>
                <w:vertAlign w:val="superscript"/>
                <w:lang w:eastAsia="en-US"/>
              </w:rPr>
              <w:t>12</w:t>
            </w:r>
          </w:p>
        </w:tc>
      </w:tr>
      <w:tr w:rsidR="00265E92" w:rsidRPr="00C93C00" w14:paraId="4388119B" w14:textId="77777777" w:rsidTr="00265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C239" w14:textId="77777777" w:rsidR="00265E92" w:rsidRPr="00C93C00" w:rsidRDefault="00265E92" w:rsidP="00C93C00">
            <w:pPr>
              <w:jc w:val="both"/>
              <w:rPr>
                <w:rStyle w:val="FontStyle72"/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0104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lang w:eastAsia="en-US"/>
              </w:rPr>
            </w:pPr>
            <w:r w:rsidRPr="00C93C00">
              <w:rPr>
                <w:lang w:eastAsia="en-US"/>
              </w:rPr>
              <w:t>прямая прививка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B70B" w14:textId="77777777" w:rsidR="00265E92" w:rsidRPr="00C93C00" w:rsidRDefault="00265E92" w:rsidP="00C93C00">
            <w:pPr>
              <w:jc w:val="both"/>
              <w:rPr>
                <w:rStyle w:val="FontStyle72"/>
                <w:rFonts w:eastAsia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EA80" w14:textId="77777777" w:rsidR="00265E92" w:rsidRPr="00C93C00" w:rsidRDefault="00265E92" w:rsidP="00C93C00">
            <w:pPr>
              <w:pStyle w:val="Style8"/>
              <w:widowControl/>
              <w:rPr>
                <w:rStyle w:val="FontStyle72"/>
                <w:lang w:eastAsia="en-US"/>
              </w:rPr>
            </w:pPr>
            <w:r w:rsidRPr="00C93C00">
              <w:rPr>
                <w:lang w:eastAsia="en-US"/>
              </w:rPr>
              <w:t>2.5·10</w:t>
            </w:r>
            <w:r w:rsidRPr="00C93C00">
              <w:rPr>
                <w:vertAlign w:val="superscript"/>
                <w:lang w:eastAsia="en-US"/>
              </w:rPr>
              <w:t>12</w:t>
            </w:r>
          </w:p>
        </w:tc>
      </w:tr>
    </w:tbl>
    <w:p w14:paraId="6C94E2BB" w14:textId="77777777" w:rsidR="00C93C00" w:rsidRDefault="00C93C00" w:rsidP="00C93C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00C05" w14:textId="77777777" w:rsidR="00F13D96" w:rsidRPr="00C93C00" w:rsidRDefault="00E07FEB" w:rsidP="00C93C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3C0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6E107C" w14:textId="5678D2A2" w:rsidR="008B4294" w:rsidRPr="00C93C00" w:rsidRDefault="00FB0A63" w:rsidP="00C93C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="008B4294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Shohbuke</w:t>
      </w:r>
      <w:proofErr w:type="spellEnd"/>
      <w:r w:rsidR="008B4294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E.</w:t>
      </w:r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49344F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B4294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Kobayashi Y.</w:t>
      </w:r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49344F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B4294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Okubayashi</w:t>
      </w:r>
      <w:proofErr w:type="spellEnd"/>
      <w:r w:rsidR="008B4294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S.</w:t>
      </w:r>
      <w:r w:rsidR="0049344F" w:rsidRPr="00C93C00">
        <w:rPr>
          <w:rStyle w:val="previewt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Improving the hydrophobicity/</w:t>
      </w:r>
      <w:proofErr w:type="spellStart"/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oleophobicity</w:t>
      </w:r>
      <w:proofErr w:type="spellEnd"/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</w:t>
      </w:r>
      <w:proofErr w:type="gramStart"/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polyethylene</w:t>
      </w:r>
      <w:proofErr w:type="gramEnd"/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terephthalate fibrous materials using electron beam-induced graft polymerization with 2-(perfluorohexyl)ethyl acrylate monomer and alkyl acrylate monomer</w:t>
      </w:r>
      <w:r w:rsidR="0049344F" w:rsidRPr="00C93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hyperlink r:id="rId5" w:history="1"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J</w:t>
        </w:r>
        <w:r w:rsidR="008869D0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.</w:t>
        </w:r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Appl</w:t>
        </w:r>
        <w:r w:rsidR="008869D0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.</w:t>
        </w:r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Polym</w:t>
        </w:r>
        <w:proofErr w:type="spellEnd"/>
        <w:r w:rsidR="008869D0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.</w:t>
        </w:r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Sci</w:t>
        </w:r>
        <w:r w:rsidR="0049344F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.</w:t>
        </w:r>
      </w:hyperlink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2022, </w:t>
      </w:r>
      <w:r w:rsidR="00FD5431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139</w:t>
      </w:r>
      <w:r w:rsidR="0049344F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9344F" w:rsidRPr="00C93C0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>e52717</w:t>
      </w:r>
      <w:r w:rsidRPr="00C93C0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>.</w:t>
      </w:r>
    </w:p>
    <w:p w14:paraId="247A3658" w14:textId="6501372A" w:rsidR="008B4294" w:rsidRPr="00C93C00" w:rsidRDefault="00FB0A63" w:rsidP="00C93C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13A42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>Cornelius C.</w:t>
      </w:r>
      <w:r w:rsidR="008B4294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>, McCord</w:t>
      </w:r>
      <w:r w:rsidR="00613A42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8B4294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>, Hauser</w:t>
      </w:r>
      <w:r w:rsidR="00613A42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Atmospheric Pressure Plasma Grafting of a Vinyl-Quaternary Compound to Nonwoven Polypropylene and Cotton</w:t>
      </w:r>
      <w:r w:rsidR="00613A42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613A42" w:rsidRPr="00C93C0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JEFF. </w:t>
      </w:r>
      <w:r w:rsidR="008B4294" w:rsidRPr="00C93C00">
        <w:rPr>
          <w:rStyle w:val="seperator"/>
          <w:rFonts w:ascii="Times New Roman" w:hAnsi="Times New Roman" w:cs="Times New Roman"/>
          <w:sz w:val="24"/>
          <w:szCs w:val="24"/>
          <w:lang w:val="en-US"/>
        </w:rPr>
        <w:t>2018</w:t>
      </w:r>
      <w:r w:rsidR="00613A42" w:rsidRPr="00C93C00">
        <w:rPr>
          <w:rStyle w:val="seperator"/>
          <w:rFonts w:ascii="Times New Roman" w:hAnsi="Times New Roman" w:cs="Times New Roman"/>
          <w:sz w:val="24"/>
          <w:szCs w:val="24"/>
          <w:lang w:val="en-US"/>
        </w:rPr>
        <w:t>.</w:t>
      </w:r>
      <w:r w:rsidR="008B4294" w:rsidRPr="00C93C00">
        <w:rPr>
          <w:rStyle w:val="seperato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3A42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8B4294" w:rsidRPr="00C93C00">
        <w:rPr>
          <w:rStyle w:val="volume"/>
          <w:rFonts w:ascii="Times New Roman" w:hAnsi="Times New Roman" w:cs="Times New Roman"/>
          <w:sz w:val="24"/>
          <w:szCs w:val="24"/>
          <w:lang w:val="en-US"/>
        </w:rPr>
        <w:t>13</w:t>
      </w:r>
      <w:r w:rsidR="00613A42" w:rsidRPr="00C93C00">
        <w:rPr>
          <w:rStyle w:val="volum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3A42" w:rsidRPr="00C93C00">
        <w:rPr>
          <w:rStyle w:val="volume"/>
          <w:rFonts w:ascii="Times New Roman" w:hAnsi="Times New Roman" w:cs="Times New Roman"/>
          <w:sz w:val="24"/>
          <w:szCs w:val="24"/>
        </w:rPr>
        <w:t>Р</w:t>
      </w:r>
      <w:r w:rsidR="00613A42" w:rsidRPr="00C93C00">
        <w:rPr>
          <w:rStyle w:val="volume"/>
          <w:rFonts w:ascii="Times New Roman" w:hAnsi="Times New Roman" w:cs="Times New Roman"/>
          <w:sz w:val="24"/>
          <w:szCs w:val="24"/>
          <w:lang w:val="en-US"/>
        </w:rPr>
        <w:t>. 45-58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8391D8" w14:textId="24578481" w:rsidR="008B4294" w:rsidRPr="00C93C00" w:rsidRDefault="00FB0A63" w:rsidP="00C93C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8B4294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>Barsbay</w:t>
      </w:r>
      <w:proofErr w:type="spellEnd"/>
      <w:r w:rsidR="00613A42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="008B4294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>Güven</w:t>
      </w:r>
      <w:proofErr w:type="spellEnd"/>
      <w:r w:rsidR="00613A42" w:rsidRPr="00C93C00">
        <w:rPr>
          <w:rStyle w:val="hlfld-contribauthor"/>
          <w:rFonts w:ascii="Times New Roman" w:hAnsi="Times New Roman" w:cs="Times New Roman"/>
          <w:sz w:val="24"/>
          <w:szCs w:val="24"/>
          <w:lang w:val="en-US"/>
        </w:rPr>
        <w:t xml:space="preserve"> O.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RAFT mediated grafting of </w:t>
      </w:r>
      <w:proofErr w:type="gramStart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poly(</w:t>
      </w:r>
      <w:proofErr w:type="gramEnd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acrylic acid) from polyethylene</w:t>
      </w:r>
      <w:r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/polypropylene nonwoven fabric via </w:t>
      </w:r>
      <w:proofErr w:type="spellStart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preirradiation</w:t>
      </w:r>
      <w:proofErr w:type="spellEnd"/>
      <w:r w:rsidR="00613A42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B4294" w:rsidRPr="00C93C00">
        <w:rPr>
          <w:rStyle w:val="seperato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294" w:rsidRPr="00C93C00">
        <w:rPr>
          <w:rStyle w:val="seriestitle"/>
          <w:rFonts w:ascii="Times New Roman" w:hAnsi="Times New Roman" w:cs="Times New Roman"/>
          <w:sz w:val="24"/>
          <w:szCs w:val="24"/>
          <w:lang w:val="en-US"/>
        </w:rPr>
        <w:t>Polymer</w:t>
      </w:r>
      <w:r w:rsidR="00613A42" w:rsidRPr="00C93C00">
        <w:rPr>
          <w:rStyle w:val="seriestitle"/>
          <w:rFonts w:ascii="Times New Roman" w:hAnsi="Times New Roman" w:cs="Times New Roman"/>
          <w:sz w:val="24"/>
          <w:szCs w:val="24"/>
          <w:lang w:val="en-US"/>
        </w:rPr>
        <w:t xml:space="preserve">. 2013. </w:t>
      </w:r>
      <w:r w:rsidR="00613A42" w:rsidRPr="00C93C00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="008B4294" w:rsidRPr="00C93C00">
        <w:rPr>
          <w:rStyle w:val="seperato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294" w:rsidRPr="00C93C00">
        <w:rPr>
          <w:rStyle w:val="volume"/>
          <w:rFonts w:ascii="Times New Roman" w:hAnsi="Times New Roman" w:cs="Times New Roman"/>
          <w:sz w:val="24"/>
          <w:szCs w:val="24"/>
          <w:lang w:val="en-US"/>
        </w:rPr>
        <w:t>54</w:t>
      </w:r>
      <w:r w:rsidR="00613A42" w:rsidRPr="00C93C00">
        <w:rPr>
          <w:rStyle w:val="issu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3A42" w:rsidRPr="00C93C00">
        <w:rPr>
          <w:rStyle w:val="issue"/>
          <w:rFonts w:ascii="Times New Roman" w:hAnsi="Times New Roman" w:cs="Times New Roman"/>
          <w:sz w:val="24"/>
          <w:szCs w:val="24"/>
        </w:rPr>
        <w:t>Р</w:t>
      </w:r>
      <w:r w:rsidR="00613A42" w:rsidRPr="00C93C00">
        <w:rPr>
          <w:rStyle w:val="issu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4294" w:rsidRPr="00C93C00">
        <w:rPr>
          <w:rStyle w:val="page-range"/>
          <w:rFonts w:ascii="Times New Roman" w:hAnsi="Times New Roman" w:cs="Times New Roman"/>
          <w:sz w:val="24"/>
          <w:szCs w:val="24"/>
          <w:lang w:val="en-US"/>
        </w:rPr>
        <w:t>4838-4848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BB7EF9" w14:textId="4C82FF7C" w:rsidR="008B4294" w:rsidRPr="00C93C00" w:rsidRDefault="00FB0A63" w:rsidP="00C93C00">
      <w:pPr>
        <w:jc w:val="both"/>
        <w:rPr>
          <w:rFonts w:ascii="Times New Roman" w:hAnsi="Times New Roman" w:cs="Times New Roman"/>
          <w:sz w:val="24"/>
          <w:szCs w:val="24"/>
        </w:rPr>
      </w:pPr>
      <w:r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hyperlink r:id="rId6" w:history="1">
        <w:proofErr w:type="spellStart"/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Bessa</w:t>
        </w:r>
        <w:proofErr w:type="spellEnd"/>
      </w:hyperlink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C56" w:rsidRPr="00C93C00">
        <w:rPr>
          <w:rFonts w:ascii="Times New Roman" w:hAnsi="Times New Roman" w:cs="Times New Roman"/>
          <w:sz w:val="24"/>
          <w:szCs w:val="24"/>
          <w:lang w:val="en-US"/>
        </w:rPr>
        <w:t>P.S.,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8B4294" w:rsidRPr="00C93C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Oliveira</w:t>
        </w:r>
      </w:hyperlink>
      <w:r w:rsidR="00BD00DE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F.R. 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Dyeing of Meta-Aramid </w:t>
      </w:r>
      <w:proofErr w:type="spellStart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Fibres</w:t>
      </w:r>
      <w:proofErr w:type="spellEnd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Previously Functionalized with Poly(</w:t>
      </w:r>
      <w:proofErr w:type="spellStart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Diallyldimethylammonium</w:t>
      </w:r>
      <w:proofErr w:type="spellEnd"/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Chloride)</w:t>
      </w:r>
      <w:r w:rsidR="00BD00DE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BD00DE" w:rsidRPr="00C93C0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 xml:space="preserve">KEM 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BD00DE" w:rsidRPr="00C93C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4294" w:rsidRPr="00C93C00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BD00DE" w:rsidRPr="00C93C00">
        <w:rPr>
          <w:rFonts w:ascii="Times New Roman" w:hAnsi="Times New Roman" w:cs="Times New Roman"/>
          <w:sz w:val="24"/>
          <w:szCs w:val="24"/>
        </w:rPr>
        <w:t>.</w:t>
      </w:r>
      <w:r w:rsidR="008B4294" w:rsidRPr="00C93C00">
        <w:rPr>
          <w:rFonts w:ascii="Times New Roman" w:hAnsi="Times New Roman" w:cs="Times New Roman"/>
          <w:sz w:val="24"/>
          <w:szCs w:val="24"/>
        </w:rPr>
        <w:t xml:space="preserve"> 812</w:t>
      </w:r>
      <w:r w:rsidR="00BD00DE" w:rsidRPr="00C93C00">
        <w:rPr>
          <w:rFonts w:ascii="Times New Roman" w:hAnsi="Times New Roman" w:cs="Times New Roman"/>
          <w:sz w:val="24"/>
          <w:szCs w:val="24"/>
        </w:rPr>
        <w:t>. Р.</w:t>
      </w:r>
      <w:r w:rsidR="008B4294" w:rsidRPr="00C93C00">
        <w:rPr>
          <w:rFonts w:ascii="Times New Roman" w:hAnsi="Times New Roman" w:cs="Times New Roman"/>
          <w:sz w:val="24"/>
          <w:szCs w:val="24"/>
        </w:rPr>
        <w:t xml:space="preserve"> 107-113</w:t>
      </w:r>
      <w:r w:rsidR="00BD00DE" w:rsidRPr="00C93C00">
        <w:rPr>
          <w:rFonts w:ascii="Times New Roman" w:hAnsi="Times New Roman" w:cs="Times New Roman"/>
          <w:sz w:val="24"/>
          <w:szCs w:val="24"/>
        </w:rPr>
        <w:t>.</w:t>
      </w:r>
    </w:p>
    <w:p w14:paraId="43DC776F" w14:textId="4A8031F1" w:rsidR="00FB0A63" w:rsidRPr="00C93C00" w:rsidRDefault="00FB0A63" w:rsidP="00C93C00">
      <w:pPr>
        <w:shd w:val="clear" w:color="auto" w:fill="F5F5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Абдулхакова</w:t>
      </w:r>
      <w:proofErr w:type="spellEnd"/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Зверев О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294" w:rsidRPr="00C93C00">
        <w:rPr>
          <w:rFonts w:ascii="Times New Roman" w:hAnsi="Times New Roman" w:cs="Times New Roman"/>
          <w:sz w:val="24"/>
          <w:szCs w:val="24"/>
          <w:shd w:val="clear" w:color="auto" w:fill="F5F5F5"/>
        </w:rPr>
        <w:t>Определение сорбционных свойств ионообменных волокон</w:t>
      </w:r>
      <w:r w:rsidRPr="00C93C00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// </w:t>
      </w:r>
      <w:hyperlink r:id="rId8" w:tooltip="Содержание выпусков этого журнала" w:history="1">
        <w:r w:rsidR="008B4294" w:rsidRPr="00C93C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Вестник МГПУ. Серия: естественные науки</w:t>
        </w:r>
      </w:hyperlink>
      <w:r w:rsidR="00BD00DE" w:rsidRPr="00C93C00">
        <w:rPr>
          <w:rFonts w:ascii="Times New Roman" w:hAnsi="Times New Roman" w:cs="Times New Roman"/>
          <w:sz w:val="24"/>
          <w:szCs w:val="24"/>
        </w:rPr>
        <w:t>.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2013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.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Т. </w:t>
      </w:r>
      <w:hyperlink r:id="rId9" w:tooltip="Содержание выпуска" w:history="1">
        <w:r w:rsidR="008B4294" w:rsidRPr="00C93C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5F5F5"/>
            <w:lang w:eastAsia="ru-RU"/>
          </w:rPr>
          <w:t>1</w:t>
        </w:r>
        <w:r w:rsidR="00BD00DE" w:rsidRPr="00C93C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5F5F5"/>
            <w:lang w:eastAsia="ru-RU"/>
          </w:rPr>
          <w:t>.</w:t>
        </w:r>
      </w:hyperlink>
      <w:r w:rsidR="00BD00DE" w:rsidRPr="00C93C00">
        <w:rPr>
          <w:rFonts w:ascii="Times New Roman" w:hAnsi="Times New Roman" w:cs="Times New Roman"/>
          <w:sz w:val="24"/>
          <w:szCs w:val="24"/>
        </w:rPr>
        <w:t xml:space="preserve"> С.</w:t>
      </w:r>
      <w:r w:rsidR="008B4294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31-39</w:t>
      </w:r>
      <w:r w:rsidR="00BD00DE" w:rsidRPr="00C93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B0A63" w:rsidRPr="00C9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358A7"/>
    <w:multiLevelType w:val="hybridMultilevel"/>
    <w:tmpl w:val="F9C8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B"/>
    <w:rsid w:val="00091E13"/>
    <w:rsid w:val="001068D2"/>
    <w:rsid w:val="00157418"/>
    <w:rsid w:val="00230152"/>
    <w:rsid w:val="00265E92"/>
    <w:rsid w:val="002D6D0E"/>
    <w:rsid w:val="00333FBB"/>
    <w:rsid w:val="004062D5"/>
    <w:rsid w:val="00420CD5"/>
    <w:rsid w:val="00490ED9"/>
    <w:rsid w:val="0049344F"/>
    <w:rsid w:val="004E63F1"/>
    <w:rsid w:val="004F04F4"/>
    <w:rsid w:val="00544999"/>
    <w:rsid w:val="00583370"/>
    <w:rsid w:val="00593803"/>
    <w:rsid w:val="00612E78"/>
    <w:rsid w:val="00613A42"/>
    <w:rsid w:val="0064122F"/>
    <w:rsid w:val="006801B2"/>
    <w:rsid w:val="006D7411"/>
    <w:rsid w:val="006E0881"/>
    <w:rsid w:val="006F7067"/>
    <w:rsid w:val="00804C56"/>
    <w:rsid w:val="00836D03"/>
    <w:rsid w:val="008726A9"/>
    <w:rsid w:val="008869D0"/>
    <w:rsid w:val="008B4294"/>
    <w:rsid w:val="009A7DE4"/>
    <w:rsid w:val="00A62E8A"/>
    <w:rsid w:val="00BD00DE"/>
    <w:rsid w:val="00C16E4C"/>
    <w:rsid w:val="00C93C00"/>
    <w:rsid w:val="00CC7280"/>
    <w:rsid w:val="00E07FEB"/>
    <w:rsid w:val="00F0757C"/>
    <w:rsid w:val="00F13D96"/>
    <w:rsid w:val="00FB0A63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950B0"/>
  <w15:chartTrackingRefBased/>
  <w15:docId w15:val="{FAF0635C-8964-4C88-8AED-C1E54AB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translation">
    <w:name w:val="tlid-translation translation"/>
    <w:basedOn w:val="a0"/>
    <w:rsid w:val="00F13D96"/>
  </w:style>
  <w:style w:type="character" w:customStyle="1" w:styleId="previewtxt">
    <w:name w:val="previewtxt"/>
    <w:basedOn w:val="a0"/>
    <w:rsid w:val="00F13D96"/>
  </w:style>
  <w:style w:type="character" w:customStyle="1" w:styleId="hlfld-contribauthor">
    <w:name w:val="hlfld-contribauthor"/>
    <w:basedOn w:val="a0"/>
    <w:rsid w:val="00F13D96"/>
  </w:style>
  <w:style w:type="character" w:customStyle="1" w:styleId="FontStyle65">
    <w:name w:val="Font Style65"/>
    <w:basedOn w:val="a0"/>
    <w:rsid w:val="00836D03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basedOn w:val="a0"/>
    <w:rsid w:val="00836D03"/>
    <w:rPr>
      <w:rFonts w:ascii="Times New Roman" w:hAnsi="Times New Roman" w:cs="Times New Roman" w:hint="default"/>
      <w:sz w:val="26"/>
      <w:szCs w:val="26"/>
    </w:rPr>
  </w:style>
  <w:style w:type="character" w:customStyle="1" w:styleId="a3">
    <w:name w:val="Основной шрифт"/>
    <w:rsid w:val="00836D03"/>
  </w:style>
  <w:style w:type="character" w:customStyle="1" w:styleId="seperator">
    <w:name w:val="seperator"/>
    <w:basedOn w:val="a0"/>
    <w:rsid w:val="008B4294"/>
  </w:style>
  <w:style w:type="character" w:customStyle="1" w:styleId="seriestitle">
    <w:name w:val="seriestitle"/>
    <w:basedOn w:val="a0"/>
    <w:rsid w:val="008B4294"/>
  </w:style>
  <w:style w:type="character" w:customStyle="1" w:styleId="volume">
    <w:name w:val="volume"/>
    <w:basedOn w:val="a0"/>
    <w:rsid w:val="008B4294"/>
  </w:style>
  <w:style w:type="character" w:customStyle="1" w:styleId="issue">
    <w:name w:val="issue"/>
    <w:basedOn w:val="a0"/>
    <w:rsid w:val="008B4294"/>
  </w:style>
  <w:style w:type="character" w:customStyle="1" w:styleId="page-range">
    <w:name w:val="page-range"/>
    <w:basedOn w:val="a0"/>
    <w:rsid w:val="008B4294"/>
  </w:style>
  <w:style w:type="character" w:customStyle="1" w:styleId="pub-year">
    <w:name w:val="pub-year"/>
    <w:basedOn w:val="a0"/>
    <w:rsid w:val="008B4294"/>
  </w:style>
  <w:style w:type="character" w:styleId="a4">
    <w:name w:val="Hyperlink"/>
    <w:basedOn w:val="a0"/>
    <w:uiPriority w:val="99"/>
    <w:semiHidden/>
    <w:unhideWhenUsed/>
    <w:rsid w:val="008B4294"/>
    <w:rPr>
      <w:color w:val="0000FF"/>
      <w:u w:val="single"/>
    </w:rPr>
  </w:style>
  <w:style w:type="paragraph" w:customStyle="1" w:styleId="Style8">
    <w:name w:val="Style8"/>
    <w:basedOn w:val="a"/>
    <w:rsid w:val="00490ED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490ED9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39"/>
    <w:rsid w:val="00490E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33834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tific.net/author-papers/fernando-ribeiro-olivei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tific.net/author-papers/poincyana-s-bess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earchgate.net/journal/Journal-of-Applied-Polymer-Science-1097-46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33834223&amp;selid=19131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Мисин</dc:creator>
  <cp:keywords/>
  <dc:description/>
  <cp:lastModifiedBy>DATA</cp:lastModifiedBy>
  <cp:revision>13</cp:revision>
  <dcterms:created xsi:type="dcterms:W3CDTF">2023-02-13T17:42:00Z</dcterms:created>
  <dcterms:modified xsi:type="dcterms:W3CDTF">2023-02-15T09:30:00Z</dcterms:modified>
</cp:coreProperties>
</file>