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842138" w14:textId="6F20FDA0" w:rsidR="00212562" w:rsidRPr="00212562" w:rsidRDefault="00025A53" w:rsidP="0021256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bookmarkStart w:id="0" w:name="_GoBack"/>
      <w:r>
        <w:rPr>
          <w:b/>
          <w:color w:val="000000"/>
        </w:rPr>
        <w:t>Возможности сверхразветвлё</w:t>
      </w:r>
      <w:r w:rsidR="00212562" w:rsidRPr="00212562">
        <w:rPr>
          <w:b/>
          <w:color w:val="000000"/>
        </w:rPr>
        <w:t xml:space="preserve">нных полиолов для одностадийного синтеза металлосодержащих </w:t>
      </w:r>
      <w:r w:rsidR="000F7216">
        <w:rPr>
          <w:b/>
          <w:color w:val="000000"/>
        </w:rPr>
        <w:t>нанокомпозитов</w:t>
      </w:r>
      <w:r w:rsidR="00212562" w:rsidRPr="00212562">
        <w:rPr>
          <w:b/>
          <w:color w:val="000000"/>
        </w:rPr>
        <w:t xml:space="preserve"> с низкой токсичностью</w:t>
      </w:r>
      <w:bookmarkEnd w:id="0"/>
    </w:p>
    <w:p w14:paraId="00000002" w14:textId="7FF1B02C" w:rsidR="00130241" w:rsidRDefault="0072038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Бурматова А.Е., Ханнанов А.А., Евтюгин В.Г., Кутырева М.П.</w:t>
      </w:r>
    </w:p>
    <w:p w14:paraId="00000003" w14:textId="0FDEC8E4" w:rsidR="00130241" w:rsidRPr="00303B6D" w:rsidRDefault="0041491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</w:pPr>
      <w:r w:rsidRPr="00303B6D">
        <w:rPr>
          <w:i/>
        </w:rPr>
        <w:t>Студент, 1 курс магистратуры</w:t>
      </w:r>
    </w:p>
    <w:p w14:paraId="00000007" w14:textId="0AC3725C" w:rsidR="00130241" w:rsidRPr="00303B6D" w:rsidRDefault="00391C38" w:rsidP="00BF46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</w:pPr>
      <w:r w:rsidRPr="00303B6D">
        <w:rPr>
          <w:i/>
        </w:rPr>
        <w:t>Казанский (Приволжский) федеральный университет</w:t>
      </w:r>
      <w:r w:rsidR="00BF36F8" w:rsidRPr="00303B6D">
        <w:rPr>
          <w:i/>
        </w:rPr>
        <w:t>,</w:t>
      </w:r>
      <w:r w:rsidRPr="00303B6D">
        <w:rPr>
          <w:i/>
        </w:rPr>
        <w:t xml:space="preserve"> </w:t>
      </w:r>
      <w:r w:rsidR="00197A7F" w:rsidRPr="00303B6D">
        <w:rPr>
          <w:i/>
        </w:rPr>
        <w:br/>
      </w:r>
      <w:r w:rsidR="005510FB">
        <w:rPr>
          <w:i/>
        </w:rPr>
        <w:t>Х</w:t>
      </w:r>
      <w:r w:rsidR="00BF36F8" w:rsidRPr="00303B6D">
        <w:rPr>
          <w:i/>
        </w:rPr>
        <w:t xml:space="preserve">имический институт </w:t>
      </w:r>
      <w:r w:rsidRPr="00303B6D">
        <w:rPr>
          <w:i/>
        </w:rPr>
        <w:t>им</w:t>
      </w:r>
      <w:r w:rsidR="00BF36F8" w:rsidRPr="00303B6D">
        <w:rPr>
          <w:i/>
        </w:rPr>
        <w:t>.</w:t>
      </w:r>
      <w:r w:rsidRPr="00303B6D">
        <w:rPr>
          <w:i/>
        </w:rPr>
        <w:t xml:space="preserve"> А.М. Бутлерова, </w:t>
      </w:r>
      <w:r w:rsidR="00BF36F8" w:rsidRPr="00303B6D">
        <w:rPr>
          <w:i/>
        </w:rPr>
        <w:t>Казань, Россия</w:t>
      </w:r>
    </w:p>
    <w:p w14:paraId="00000008" w14:textId="03F0D55E" w:rsidR="00130241" w:rsidRPr="00303B6D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</w:pPr>
      <w:r w:rsidRPr="00303B6D">
        <w:rPr>
          <w:i/>
        </w:rPr>
        <w:t>E</w:t>
      </w:r>
      <w:r w:rsidR="003B76D6" w:rsidRPr="00303B6D">
        <w:rPr>
          <w:i/>
        </w:rPr>
        <w:t>-</w:t>
      </w:r>
      <w:r w:rsidRPr="00303B6D">
        <w:rPr>
          <w:i/>
        </w:rPr>
        <w:t xml:space="preserve">mail: </w:t>
      </w:r>
      <w:r w:rsidR="0041491C" w:rsidRPr="00303B6D">
        <w:rPr>
          <w:i/>
          <w:lang w:val="en-US"/>
        </w:rPr>
        <w:t>nastyaburmatova</w:t>
      </w:r>
      <w:r w:rsidR="0041491C" w:rsidRPr="00303B6D">
        <w:rPr>
          <w:i/>
        </w:rPr>
        <w:t>15@</w:t>
      </w:r>
      <w:r w:rsidR="0041491C" w:rsidRPr="00303B6D">
        <w:rPr>
          <w:i/>
          <w:lang w:val="en-US"/>
        </w:rPr>
        <w:t>gmail</w:t>
      </w:r>
      <w:r w:rsidR="0041491C" w:rsidRPr="00303B6D">
        <w:rPr>
          <w:i/>
        </w:rPr>
        <w:t>.</w:t>
      </w:r>
      <w:r w:rsidR="0041491C" w:rsidRPr="00303B6D">
        <w:rPr>
          <w:i/>
          <w:lang w:val="en-US"/>
        </w:rPr>
        <w:t>com</w:t>
      </w:r>
    </w:p>
    <w:p w14:paraId="3F1D4B06" w14:textId="104EF07A" w:rsidR="00E27B7F" w:rsidRPr="00766E07" w:rsidRDefault="00212562" w:rsidP="00127AA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 w:rsidRPr="00212562">
        <w:t xml:space="preserve">Применение металлополимерных </w:t>
      </w:r>
      <w:r w:rsidR="00647CE2">
        <w:t>нанокомпозитов</w:t>
      </w:r>
      <w:r w:rsidRPr="00212562">
        <w:t xml:space="preserve"> в биомедицинских целях в последние годы значительно возросло. Важной задачей при этом является снижение их токсичности при сохранении терапевтической и</w:t>
      </w:r>
      <w:r w:rsidR="00127AA6">
        <w:t>ли</w:t>
      </w:r>
      <w:r w:rsidRPr="00212562">
        <w:t xml:space="preserve"> диагностической эффективности. Применение принципов зеленой химии </w:t>
      </w:r>
      <w:r w:rsidR="00D0690A">
        <w:t xml:space="preserve">в </w:t>
      </w:r>
      <w:r w:rsidRPr="00212562">
        <w:t>синтез</w:t>
      </w:r>
      <w:r w:rsidR="00D0690A">
        <w:t>е</w:t>
      </w:r>
      <w:r w:rsidRPr="00212562">
        <w:t xml:space="preserve"> </w:t>
      </w:r>
      <w:r w:rsidR="00127AA6" w:rsidRPr="00212562">
        <w:t>металлокомпозитов</w:t>
      </w:r>
      <w:r w:rsidR="00127AA6">
        <w:t xml:space="preserve"> </w:t>
      </w:r>
      <w:r w:rsidRPr="00212562">
        <w:t xml:space="preserve">является путем к снижению </w:t>
      </w:r>
      <w:r w:rsidR="00127AA6">
        <w:t xml:space="preserve">их </w:t>
      </w:r>
      <w:r w:rsidRPr="00212562">
        <w:t>то</w:t>
      </w:r>
      <w:r>
        <w:t>к</w:t>
      </w:r>
      <w:r w:rsidRPr="00212562">
        <w:t>сичности.</w:t>
      </w:r>
      <w:r w:rsidR="00A52EF8">
        <w:t xml:space="preserve"> </w:t>
      </w:r>
      <w:r w:rsidRPr="00212562">
        <w:t xml:space="preserve">Полиольный метод синтеза с использованием линейных </w:t>
      </w:r>
      <w:r w:rsidR="00127AA6">
        <w:t>многоатомных спиртов</w:t>
      </w:r>
      <w:r w:rsidRPr="00212562">
        <w:t xml:space="preserve"> хорошо зарекомендовал себя для одностадийного получения полимер-стабилизированных наночастиц </w:t>
      </w:r>
      <w:r w:rsidR="00127AA6">
        <w:t>серебра и золота</w:t>
      </w:r>
      <w:r w:rsidRPr="00212562">
        <w:t xml:space="preserve"> с к</w:t>
      </w:r>
      <w:r>
        <w:t>онтролируемой формой и размером</w:t>
      </w:r>
      <w:r w:rsidR="00127AA6">
        <w:t>, но имеет ряд ограничений при получении магнитоактивных нанокомпозитов кобальта и железа</w:t>
      </w:r>
      <w:r w:rsidRPr="00212562">
        <w:t>.</w:t>
      </w:r>
      <w:r w:rsidR="00127AA6">
        <w:t xml:space="preserve"> Решением возникающих проблем может стать использование для целей полиольного синтеза с</w:t>
      </w:r>
      <w:r w:rsidRPr="00212562">
        <w:t>верхразветвлённы</w:t>
      </w:r>
      <w:r w:rsidR="00127AA6">
        <w:t xml:space="preserve">х </w:t>
      </w:r>
      <w:r w:rsidRPr="00212562">
        <w:t>дендритоподобны</w:t>
      </w:r>
      <w:r w:rsidR="00127AA6">
        <w:t>х</w:t>
      </w:r>
      <w:r w:rsidRPr="00212562">
        <w:t xml:space="preserve"> полиол</w:t>
      </w:r>
      <w:r w:rsidR="00127AA6">
        <w:t>ов</w:t>
      </w:r>
      <w:r w:rsidRPr="00212562">
        <w:t xml:space="preserve"> (СРПО)</w:t>
      </w:r>
      <w:r w:rsidR="00127AA6">
        <w:t>,</w:t>
      </w:r>
      <w:r w:rsidRPr="00212562">
        <w:t xml:space="preserve"> обладаю</w:t>
      </w:r>
      <w:r w:rsidR="00127AA6">
        <w:t>щих</w:t>
      </w:r>
      <w:r w:rsidRPr="00212562">
        <w:t xml:space="preserve"> одновременно </w:t>
      </w:r>
      <w:r w:rsidR="00127AA6">
        <w:t xml:space="preserve">биоподобностью, </w:t>
      </w:r>
      <w:r w:rsidRPr="00212562">
        <w:t>малой токсичностью, 3</w:t>
      </w:r>
      <w:r w:rsidRPr="00212562">
        <w:rPr>
          <w:lang w:val="en-US"/>
        </w:rPr>
        <w:t>D</w:t>
      </w:r>
      <w:r>
        <w:t xml:space="preserve"> архитектурой</w:t>
      </w:r>
      <w:r w:rsidR="00127AA6">
        <w:t xml:space="preserve"> и агрегационными свойствами. </w:t>
      </w:r>
      <w:r w:rsidRPr="00212562">
        <w:t xml:space="preserve">В отличие от линейных полимеров, СРПО обладают значимо бо́льшей концентрацией </w:t>
      </w:r>
      <w:r w:rsidRPr="00212562">
        <w:rPr>
          <w:lang w:val="en-US"/>
        </w:rPr>
        <w:t>OH</w:t>
      </w:r>
      <w:r w:rsidRPr="00212562">
        <w:t xml:space="preserve"> групп и потенциально могут выступать как активные компоненты окислительно-восстановительной реакции. Однако до настоящего времени в качестве участника полиольного синтеза СРПО практически не использовались.</w:t>
      </w:r>
    </w:p>
    <w:p w14:paraId="12F31F5E" w14:textId="40D4E4A5" w:rsidR="00303B6D" w:rsidRDefault="00212562" w:rsidP="00372AA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 w:rsidRPr="00212562">
        <w:t xml:space="preserve">В рамках настоящей работы представлена методика полиольного синтеза полимер-стабилизированных металлических наночастиц кобальта </w:t>
      </w:r>
      <w:r w:rsidRPr="00212562">
        <w:rPr>
          <w:b/>
          <w:lang w:val="en-US"/>
        </w:rPr>
        <w:t>CoNPs</w:t>
      </w:r>
      <w:r w:rsidRPr="00212562">
        <w:t xml:space="preserve"> </w:t>
      </w:r>
      <w:r w:rsidR="00A52EF8">
        <w:t>с использованием</w:t>
      </w:r>
      <w:r w:rsidR="00D9738A">
        <w:t xml:space="preserve"> сверхразветвлё</w:t>
      </w:r>
      <w:r w:rsidRPr="00212562">
        <w:t>нного полиэфир</w:t>
      </w:r>
      <w:r w:rsidR="00D9738A">
        <w:t>о</w:t>
      </w:r>
      <w:r w:rsidRPr="00212562">
        <w:t>полиола четвертого поколения</w:t>
      </w:r>
      <w:r>
        <w:t xml:space="preserve"> – </w:t>
      </w:r>
      <w:r w:rsidRPr="00212562">
        <w:rPr>
          <w:lang w:val="en-US"/>
        </w:rPr>
        <w:t>PE</w:t>
      </w:r>
      <w:r w:rsidRPr="00212562">
        <w:t>-</w:t>
      </w:r>
      <w:r w:rsidRPr="00212562">
        <w:rPr>
          <w:lang w:val="en-US"/>
        </w:rPr>
        <w:t>OH</w:t>
      </w:r>
      <w:r w:rsidRPr="00212562">
        <w:rPr>
          <w:vertAlign w:val="subscript"/>
          <w:lang w:val="en-US"/>
        </w:rPr>
        <w:t>G</w:t>
      </w:r>
      <w:r w:rsidRPr="00212562">
        <w:rPr>
          <w:vertAlign w:val="subscript"/>
        </w:rPr>
        <w:t>4</w:t>
      </w:r>
      <w:r w:rsidRPr="00212562">
        <w:t xml:space="preserve">, выполняющего роль восстановителя и стабилизатора одновременно. Установлено, что восстановление соединения-предшественника </w:t>
      </w:r>
      <w:r w:rsidRPr="00212562">
        <w:rPr>
          <w:lang w:val="en-US"/>
        </w:rPr>
        <w:t>CoCl</w:t>
      </w:r>
      <w:r w:rsidRPr="00212562">
        <w:rPr>
          <w:vertAlign w:val="subscript"/>
        </w:rPr>
        <w:t>2</w:t>
      </w:r>
      <w:r w:rsidRPr="00212562">
        <w:t xml:space="preserve"> полиолом </w:t>
      </w:r>
      <w:r w:rsidRPr="00212562">
        <w:rPr>
          <w:lang w:val="en-US"/>
        </w:rPr>
        <w:t>PE</w:t>
      </w:r>
      <w:r w:rsidRPr="00212562">
        <w:t>-</w:t>
      </w:r>
      <w:r w:rsidRPr="00212562">
        <w:rPr>
          <w:lang w:val="en-US"/>
        </w:rPr>
        <w:t>OH</w:t>
      </w:r>
      <w:r w:rsidRPr="00212562">
        <w:rPr>
          <w:vertAlign w:val="subscript"/>
          <w:lang w:val="en-US"/>
        </w:rPr>
        <w:t>G</w:t>
      </w:r>
      <w:r w:rsidRPr="00212562">
        <w:rPr>
          <w:vertAlign w:val="subscript"/>
        </w:rPr>
        <w:t xml:space="preserve">4 </w:t>
      </w:r>
      <w:r w:rsidRPr="00212562">
        <w:t>происходит при 210</w:t>
      </w:r>
      <w:r w:rsidR="00F81196">
        <w:rPr>
          <w:color w:val="000000"/>
          <w:lang w:val="en-US"/>
        </w:rPr>
        <w:t> </w:t>
      </w:r>
      <w:r w:rsidRPr="00212562">
        <w:t xml:space="preserve">ºС. Введение в реакционную смесь </w:t>
      </w:r>
      <w:r w:rsidRPr="00212562">
        <w:rPr>
          <w:lang w:val="en-US"/>
        </w:rPr>
        <w:t>NaOH</w:t>
      </w:r>
      <w:r w:rsidRPr="00212562">
        <w:t xml:space="preserve"> позволяет снизить температуру синтеза на 50</w:t>
      </w:r>
      <w:r w:rsidR="00D9738A">
        <w:rPr>
          <w:color w:val="000000"/>
          <w:lang w:val="en-US"/>
        </w:rPr>
        <w:t> </w:t>
      </w:r>
      <w:r w:rsidR="00D9738A" w:rsidRPr="00212562">
        <w:t>ºС</w:t>
      </w:r>
      <w:r w:rsidRPr="00212562">
        <w:t>. По данным РФА образц</w:t>
      </w:r>
      <w:r w:rsidR="00A52EF8">
        <w:t>ы</w:t>
      </w:r>
      <w:r w:rsidRPr="00212562">
        <w:t xml:space="preserve"> </w:t>
      </w:r>
      <w:r w:rsidRPr="00212562">
        <w:rPr>
          <w:b/>
          <w:bCs/>
          <w:lang w:val="en-US"/>
        </w:rPr>
        <w:t>CoNPs</w:t>
      </w:r>
      <w:r w:rsidRPr="00212562">
        <w:t xml:space="preserve"> содержат рефлексы полимерной матрицы, металлических наночастиц α-</w:t>
      </w:r>
      <w:r w:rsidRPr="00212562">
        <w:rPr>
          <w:lang w:val="en-US"/>
        </w:rPr>
        <w:t>Co</w:t>
      </w:r>
      <w:r w:rsidRPr="00212562">
        <w:rPr>
          <w:vertAlign w:val="superscript"/>
        </w:rPr>
        <w:t>0</w:t>
      </w:r>
      <w:r w:rsidRPr="00212562">
        <w:t xml:space="preserve">, оксидной фазы </w:t>
      </w:r>
      <w:r w:rsidRPr="00212562">
        <w:rPr>
          <w:lang w:val="en-US"/>
        </w:rPr>
        <w:t>Co</w:t>
      </w:r>
      <w:r w:rsidRPr="00212562">
        <w:rPr>
          <w:vertAlign w:val="subscript"/>
        </w:rPr>
        <w:t>3</w:t>
      </w:r>
      <w:r w:rsidRPr="00212562">
        <w:rPr>
          <w:lang w:val="en-US"/>
        </w:rPr>
        <w:t>O</w:t>
      </w:r>
      <w:r w:rsidRPr="00212562">
        <w:rPr>
          <w:vertAlign w:val="subscript"/>
        </w:rPr>
        <w:t>4</w:t>
      </w:r>
      <w:r w:rsidRPr="00212562">
        <w:t>.</w:t>
      </w:r>
      <w:r w:rsidRPr="00212562">
        <w:rPr>
          <w:b/>
        </w:rPr>
        <w:t xml:space="preserve"> </w:t>
      </w:r>
      <w:r w:rsidR="00A52EF8" w:rsidRPr="00D9738A">
        <w:t>Данные ИК-Фурье спектроскопии</w:t>
      </w:r>
      <w:r w:rsidR="00A52EF8">
        <w:rPr>
          <w:b/>
        </w:rPr>
        <w:t xml:space="preserve"> </w:t>
      </w:r>
      <w:r w:rsidRPr="00212562">
        <w:t>указыва</w:t>
      </w:r>
      <w:r w:rsidR="00A52EF8">
        <w:t>ю</w:t>
      </w:r>
      <w:r w:rsidRPr="00212562">
        <w:t xml:space="preserve">т на стабилизацию металлической фазы за счёт периферических </w:t>
      </w:r>
      <w:r w:rsidRPr="00212562">
        <w:rPr>
          <w:lang w:val="en-US"/>
        </w:rPr>
        <w:t>OH</w:t>
      </w:r>
      <w:r w:rsidRPr="00212562">
        <w:t xml:space="preserve">-групп и карбонильных групп сложноэфирного фрагмента </w:t>
      </w:r>
      <w:r w:rsidRPr="00212562">
        <w:rPr>
          <w:lang w:val="en-US"/>
        </w:rPr>
        <w:t>PE</w:t>
      </w:r>
      <w:r w:rsidRPr="00212562">
        <w:t>-</w:t>
      </w:r>
      <w:r w:rsidRPr="00212562">
        <w:rPr>
          <w:lang w:val="en-US"/>
        </w:rPr>
        <w:t>OH</w:t>
      </w:r>
      <w:r w:rsidRPr="00212562">
        <w:rPr>
          <w:vertAlign w:val="subscript"/>
          <w:lang w:val="en-US"/>
        </w:rPr>
        <w:t>G</w:t>
      </w:r>
      <w:r w:rsidRPr="00212562">
        <w:rPr>
          <w:vertAlign w:val="subscript"/>
        </w:rPr>
        <w:t>4</w:t>
      </w:r>
      <w:r w:rsidRPr="00212562">
        <w:t>.</w:t>
      </w:r>
    </w:p>
    <w:p w14:paraId="717CEB7F" w14:textId="63ECCFB4" w:rsidR="00C67702" w:rsidRPr="00121ED9" w:rsidRDefault="008976ED" w:rsidP="00121ED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8976ED">
        <w:rPr>
          <w:noProof/>
          <w:color w:val="000000"/>
        </w:rPr>
        <w:drawing>
          <wp:inline distT="0" distB="0" distL="0" distR="0" wp14:anchorId="7F71D023" wp14:editId="25C70358">
            <wp:extent cx="5219372" cy="1188000"/>
            <wp:effectExtent l="0" t="0" r="635" b="0"/>
            <wp:docPr id="6" name="Рисунок 6" descr="C:\Users\nasty\Downloads\Frame 2 (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nasty\Downloads\Frame 2 (4)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372" cy="118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080E63" w14:textId="01F222D4" w:rsidR="00C67702" w:rsidRPr="00067D64" w:rsidRDefault="00680A18" w:rsidP="00372AA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</w:pPr>
      <w:r>
        <w:t xml:space="preserve">Рис.1 </w:t>
      </w:r>
      <w:r w:rsidR="00F0063C">
        <w:rPr>
          <w:b/>
        </w:rPr>
        <w:t>А</w:t>
      </w:r>
      <w:r w:rsidR="00A52EF8">
        <w:rPr>
          <w:b/>
        </w:rPr>
        <w:t xml:space="preserve"> </w:t>
      </w:r>
      <w:r w:rsidR="00367C27">
        <w:t>ПЭМ изображение</w:t>
      </w:r>
      <w:r>
        <w:t>,</w:t>
      </w:r>
      <w:r w:rsidR="00F0063C">
        <w:t xml:space="preserve"> </w:t>
      </w:r>
      <w:r w:rsidR="00F0063C" w:rsidRPr="00F0063C">
        <w:rPr>
          <w:b/>
        </w:rPr>
        <w:t>Б</w:t>
      </w:r>
      <w:r>
        <w:t xml:space="preserve"> </w:t>
      </w:r>
      <w:r w:rsidR="00D9738A">
        <w:t>архитектура</w:t>
      </w:r>
      <w:r w:rsidR="00A52EF8">
        <w:t xml:space="preserve">, </w:t>
      </w:r>
      <w:r w:rsidR="00F0063C" w:rsidRPr="00F0063C">
        <w:rPr>
          <w:b/>
        </w:rPr>
        <w:t>В</w:t>
      </w:r>
      <w:r w:rsidR="00A52EF8">
        <w:rPr>
          <w:b/>
        </w:rPr>
        <w:t xml:space="preserve"> </w:t>
      </w:r>
      <w:r w:rsidR="00647CE2">
        <w:t>гемолитическая</w:t>
      </w:r>
      <w:r>
        <w:t xml:space="preserve"> активность</w:t>
      </w:r>
      <w:r w:rsidR="00F0063C">
        <w:t xml:space="preserve"> </w:t>
      </w:r>
      <w:r w:rsidR="00067D64" w:rsidRPr="000A6323">
        <w:rPr>
          <w:b/>
          <w:lang w:val="en-US"/>
        </w:rPr>
        <w:t>CoNPs</w:t>
      </w:r>
    </w:p>
    <w:p w14:paraId="25743913" w14:textId="172C0E48" w:rsidR="00846925" w:rsidRDefault="00212562" w:rsidP="0084692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 w:rsidRPr="00212562">
        <w:t xml:space="preserve">Методом ПЭМ установлено, </w:t>
      </w:r>
      <w:r w:rsidR="00A52EF8">
        <w:t>что синтезированы с</w:t>
      </w:r>
      <w:r w:rsidRPr="00212562">
        <w:t>фероидны</w:t>
      </w:r>
      <w:r w:rsidR="00A52EF8">
        <w:t xml:space="preserve">е </w:t>
      </w:r>
      <w:r w:rsidRPr="00212562">
        <w:t>полимер-композитны</w:t>
      </w:r>
      <w:r w:rsidR="00A52EF8">
        <w:t xml:space="preserve">е </w:t>
      </w:r>
      <w:r w:rsidRPr="00212562">
        <w:t>частиц</w:t>
      </w:r>
      <w:r w:rsidR="00A52EF8">
        <w:t>ы</w:t>
      </w:r>
      <w:r w:rsidRPr="00212562">
        <w:t xml:space="preserve">: </w:t>
      </w:r>
      <w:r w:rsidRPr="00212562">
        <w:rPr>
          <w:b/>
        </w:rPr>
        <w:t>CoNPs-1</w:t>
      </w:r>
      <w:r w:rsidRPr="00212562">
        <w:t xml:space="preserve"> диаметром 35±10</w:t>
      </w:r>
      <w:r w:rsidR="00F81196">
        <w:rPr>
          <w:color w:val="000000"/>
          <w:lang w:val="en-US"/>
        </w:rPr>
        <w:t> </w:t>
      </w:r>
      <w:r w:rsidR="00025A53">
        <w:t>нм, содержащие</w:t>
      </w:r>
      <w:r w:rsidRPr="00212562">
        <w:t xml:space="preserve"> металлические нанокластеры кобальта 5±2</w:t>
      </w:r>
      <w:r w:rsidR="00F81196">
        <w:rPr>
          <w:color w:val="000000"/>
          <w:lang w:val="en-US"/>
        </w:rPr>
        <w:t> </w:t>
      </w:r>
      <w:r w:rsidRPr="00212562">
        <w:t xml:space="preserve">нм в матрице полимера, </w:t>
      </w:r>
      <w:r w:rsidRPr="00212562">
        <w:rPr>
          <w:b/>
          <w:bCs/>
        </w:rPr>
        <w:t>CoNPs-2</w:t>
      </w:r>
      <w:r w:rsidRPr="00212562">
        <w:t xml:space="preserve"> диаметром 50±10</w:t>
      </w:r>
      <w:r w:rsidR="00F81196">
        <w:rPr>
          <w:color w:val="000000"/>
          <w:lang w:val="en-US"/>
        </w:rPr>
        <w:t> </w:t>
      </w:r>
      <w:r w:rsidRPr="00212562">
        <w:t>нм с частицами металлической нанофазы 7±3</w:t>
      </w:r>
      <w:r w:rsidR="00F81196">
        <w:rPr>
          <w:color w:val="000000"/>
          <w:lang w:val="en-US"/>
        </w:rPr>
        <w:t> </w:t>
      </w:r>
      <w:r w:rsidRPr="00212562">
        <w:t xml:space="preserve">нм. </w:t>
      </w:r>
      <w:r w:rsidR="00A52EF8">
        <w:t>Кобальт-содержащие</w:t>
      </w:r>
      <w:r w:rsidRPr="00212562">
        <w:t xml:space="preserve"> композитные материалы </w:t>
      </w:r>
      <w:r w:rsidR="00A52EF8">
        <w:t xml:space="preserve">обладают </w:t>
      </w:r>
      <w:r w:rsidRPr="00212562">
        <w:t>низкой гемолитической токсичностью в диапазоне концентраций</w:t>
      </w:r>
      <w:r>
        <w:t xml:space="preserve"> 1-1000</w:t>
      </w:r>
      <w:r w:rsidR="00F81196">
        <w:rPr>
          <w:color w:val="000000"/>
          <w:lang w:val="en-US"/>
        </w:rPr>
        <w:t> </w:t>
      </w:r>
      <w:r w:rsidR="00AB7DAA">
        <w:t>мк</w:t>
      </w:r>
      <w:r>
        <w:t>г/мл</w:t>
      </w:r>
      <w:r w:rsidR="00A52EF8">
        <w:t xml:space="preserve">, </w:t>
      </w:r>
      <w:r w:rsidRPr="00212562">
        <w:t>являются</w:t>
      </w:r>
      <w:r w:rsidR="00AB7DAA">
        <w:t xml:space="preserve"> синтетическими модуляторами </w:t>
      </w:r>
      <w:r w:rsidR="00A52EF8">
        <w:t xml:space="preserve">протеиназной активности фермента </w:t>
      </w:r>
      <w:r w:rsidR="00AB7DAA">
        <w:t>ре</w:t>
      </w:r>
      <w:r w:rsidRPr="00212562">
        <w:t>н</w:t>
      </w:r>
      <w:r w:rsidR="00AB7DAA">
        <w:t>н</w:t>
      </w:r>
      <w:r w:rsidRPr="00212562">
        <w:t xml:space="preserve">ин </w:t>
      </w:r>
      <w:r w:rsidRPr="00212562">
        <w:rPr>
          <w:bCs/>
          <w:i/>
        </w:rPr>
        <w:t xml:space="preserve">Aspergillus </w:t>
      </w:r>
      <w:r w:rsidRPr="00212562">
        <w:rPr>
          <w:bCs/>
          <w:i/>
          <w:lang w:val="en-US"/>
        </w:rPr>
        <w:t>niger</w:t>
      </w:r>
      <w:r w:rsidRPr="00212562">
        <w:t xml:space="preserve"> и обладают биоцидными свойствами по отношению к дрожжевой культуре </w:t>
      </w:r>
      <w:r w:rsidRPr="00212562">
        <w:rPr>
          <w:bCs/>
          <w:i/>
        </w:rPr>
        <w:t xml:space="preserve">Aspergillus </w:t>
      </w:r>
      <w:r w:rsidRPr="00212562">
        <w:rPr>
          <w:bCs/>
          <w:i/>
          <w:lang w:val="en-US"/>
        </w:rPr>
        <w:t>fumigatus</w:t>
      </w:r>
      <w:r w:rsidRPr="00212562">
        <w:rPr>
          <w:bCs/>
          <w:i/>
        </w:rPr>
        <w:t>.</w:t>
      </w:r>
      <w:r w:rsidRPr="00212562">
        <w:t>Таким образом, разработанная методика открывает перспективы использования полиолов сверхразветвлённой архитектуры для синтеза наночастиц металлов для медицины с низкой токсичностью и терапевтической эффективностью.</w:t>
      </w:r>
    </w:p>
    <w:p w14:paraId="5E7C834E" w14:textId="102C956F" w:rsidR="00846925" w:rsidRPr="00F81196" w:rsidRDefault="00846925" w:rsidP="0084692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>
        <w:t xml:space="preserve">Исследование выполнено за счёт гранта РНФ </w:t>
      </w:r>
      <w:r w:rsidR="00D04C11">
        <w:t>№</w:t>
      </w:r>
      <w:r w:rsidR="00025A53">
        <w:t xml:space="preserve"> </w:t>
      </w:r>
      <w:r>
        <w:t>22-73-10036.</w:t>
      </w:r>
    </w:p>
    <w:sectPr w:rsidR="00846925" w:rsidRPr="00F81196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241"/>
    <w:rsid w:val="00025A53"/>
    <w:rsid w:val="00030554"/>
    <w:rsid w:val="00051DD5"/>
    <w:rsid w:val="00052210"/>
    <w:rsid w:val="00063966"/>
    <w:rsid w:val="00063AC5"/>
    <w:rsid w:val="00067D64"/>
    <w:rsid w:val="00073A7B"/>
    <w:rsid w:val="0007515D"/>
    <w:rsid w:val="00086081"/>
    <w:rsid w:val="000A35BA"/>
    <w:rsid w:val="000A615B"/>
    <w:rsid w:val="000A6323"/>
    <w:rsid w:val="000B67B8"/>
    <w:rsid w:val="000F5772"/>
    <w:rsid w:val="000F7216"/>
    <w:rsid w:val="00101A1C"/>
    <w:rsid w:val="00105872"/>
    <w:rsid w:val="00106375"/>
    <w:rsid w:val="00116478"/>
    <w:rsid w:val="00121ED9"/>
    <w:rsid w:val="00127AA6"/>
    <w:rsid w:val="00130241"/>
    <w:rsid w:val="00131A60"/>
    <w:rsid w:val="00132EBA"/>
    <w:rsid w:val="001905BD"/>
    <w:rsid w:val="00197A7F"/>
    <w:rsid w:val="001E1B0A"/>
    <w:rsid w:val="001E61C2"/>
    <w:rsid w:val="001F0493"/>
    <w:rsid w:val="00212562"/>
    <w:rsid w:val="002264EE"/>
    <w:rsid w:val="002325BF"/>
    <w:rsid w:val="0023307C"/>
    <w:rsid w:val="002414E2"/>
    <w:rsid w:val="002C5F8A"/>
    <w:rsid w:val="002F46F0"/>
    <w:rsid w:val="00302F29"/>
    <w:rsid w:val="00303B6D"/>
    <w:rsid w:val="00304AD3"/>
    <w:rsid w:val="0031361E"/>
    <w:rsid w:val="00333CA6"/>
    <w:rsid w:val="00355C8D"/>
    <w:rsid w:val="00367C27"/>
    <w:rsid w:val="00372AA2"/>
    <w:rsid w:val="00391C38"/>
    <w:rsid w:val="003B76D6"/>
    <w:rsid w:val="003C13C6"/>
    <w:rsid w:val="003C5227"/>
    <w:rsid w:val="003E495C"/>
    <w:rsid w:val="003E55C6"/>
    <w:rsid w:val="004072FB"/>
    <w:rsid w:val="00407576"/>
    <w:rsid w:val="0041491C"/>
    <w:rsid w:val="004940B4"/>
    <w:rsid w:val="004977E6"/>
    <w:rsid w:val="004A26A3"/>
    <w:rsid w:val="004F0EDF"/>
    <w:rsid w:val="004F6037"/>
    <w:rsid w:val="00522BF1"/>
    <w:rsid w:val="0052642A"/>
    <w:rsid w:val="00535638"/>
    <w:rsid w:val="005510FB"/>
    <w:rsid w:val="00555EC3"/>
    <w:rsid w:val="00566257"/>
    <w:rsid w:val="00571C36"/>
    <w:rsid w:val="00583266"/>
    <w:rsid w:val="00590166"/>
    <w:rsid w:val="005A3C04"/>
    <w:rsid w:val="005C3675"/>
    <w:rsid w:val="005D079F"/>
    <w:rsid w:val="00604402"/>
    <w:rsid w:val="00613663"/>
    <w:rsid w:val="006149C0"/>
    <w:rsid w:val="00623DFA"/>
    <w:rsid w:val="00627A5C"/>
    <w:rsid w:val="00631CBE"/>
    <w:rsid w:val="00647CE2"/>
    <w:rsid w:val="00680A18"/>
    <w:rsid w:val="006B5698"/>
    <w:rsid w:val="006B63B1"/>
    <w:rsid w:val="006F5C7C"/>
    <w:rsid w:val="006F7A19"/>
    <w:rsid w:val="007079E4"/>
    <w:rsid w:val="00720388"/>
    <w:rsid w:val="0074544A"/>
    <w:rsid w:val="007613B8"/>
    <w:rsid w:val="00761F4A"/>
    <w:rsid w:val="00766E07"/>
    <w:rsid w:val="00775389"/>
    <w:rsid w:val="00791DF7"/>
    <w:rsid w:val="00797838"/>
    <w:rsid w:val="007C36D8"/>
    <w:rsid w:val="007D08D5"/>
    <w:rsid w:val="007D3EE2"/>
    <w:rsid w:val="007F2744"/>
    <w:rsid w:val="008066B9"/>
    <w:rsid w:val="00817878"/>
    <w:rsid w:val="00846925"/>
    <w:rsid w:val="00851510"/>
    <w:rsid w:val="00862EAF"/>
    <w:rsid w:val="008761A6"/>
    <w:rsid w:val="008802EA"/>
    <w:rsid w:val="00885C9B"/>
    <w:rsid w:val="008931BE"/>
    <w:rsid w:val="008976ED"/>
    <w:rsid w:val="008F0FDF"/>
    <w:rsid w:val="009106D6"/>
    <w:rsid w:val="00912E6C"/>
    <w:rsid w:val="00921D45"/>
    <w:rsid w:val="0092569F"/>
    <w:rsid w:val="00927B12"/>
    <w:rsid w:val="009415DE"/>
    <w:rsid w:val="00945817"/>
    <w:rsid w:val="00963BAA"/>
    <w:rsid w:val="00972CD4"/>
    <w:rsid w:val="00975F57"/>
    <w:rsid w:val="00990C70"/>
    <w:rsid w:val="009A66DB"/>
    <w:rsid w:val="009B2F80"/>
    <w:rsid w:val="009B3300"/>
    <w:rsid w:val="009E26E8"/>
    <w:rsid w:val="009E7258"/>
    <w:rsid w:val="009F3380"/>
    <w:rsid w:val="00A02163"/>
    <w:rsid w:val="00A314FE"/>
    <w:rsid w:val="00A52EF8"/>
    <w:rsid w:val="00A5726C"/>
    <w:rsid w:val="00A669AB"/>
    <w:rsid w:val="00A84E92"/>
    <w:rsid w:val="00AA0B9B"/>
    <w:rsid w:val="00AB7DAA"/>
    <w:rsid w:val="00AC76D5"/>
    <w:rsid w:val="00AD53CF"/>
    <w:rsid w:val="00AD5BC9"/>
    <w:rsid w:val="00B04666"/>
    <w:rsid w:val="00B224B0"/>
    <w:rsid w:val="00B5201A"/>
    <w:rsid w:val="00B53BDD"/>
    <w:rsid w:val="00B7065A"/>
    <w:rsid w:val="00B85844"/>
    <w:rsid w:val="00BB2F1C"/>
    <w:rsid w:val="00BD5D2F"/>
    <w:rsid w:val="00BE27C1"/>
    <w:rsid w:val="00BF36F8"/>
    <w:rsid w:val="00BF4622"/>
    <w:rsid w:val="00C317CD"/>
    <w:rsid w:val="00C3201D"/>
    <w:rsid w:val="00C413CE"/>
    <w:rsid w:val="00C67702"/>
    <w:rsid w:val="00C70637"/>
    <w:rsid w:val="00C82225"/>
    <w:rsid w:val="00C94C1D"/>
    <w:rsid w:val="00CD00B1"/>
    <w:rsid w:val="00CD5C63"/>
    <w:rsid w:val="00D00098"/>
    <w:rsid w:val="00D04C11"/>
    <w:rsid w:val="00D0690A"/>
    <w:rsid w:val="00D215E3"/>
    <w:rsid w:val="00D22306"/>
    <w:rsid w:val="00D42542"/>
    <w:rsid w:val="00D508A8"/>
    <w:rsid w:val="00D55E9E"/>
    <w:rsid w:val="00D56478"/>
    <w:rsid w:val="00D8121C"/>
    <w:rsid w:val="00D8220D"/>
    <w:rsid w:val="00D9738A"/>
    <w:rsid w:val="00D97C4E"/>
    <w:rsid w:val="00DE4798"/>
    <w:rsid w:val="00DE7E06"/>
    <w:rsid w:val="00DF34AC"/>
    <w:rsid w:val="00DF4D7C"/>
    <w:rsid w:val="00DF75AC"/>
    <w:rsid w:val="00E0123E"/>
    <w:rsid w:val="00E07967"/>
    <w:rsid w:val="00E22189"/>
    <w:rsid w:val="00E27B7F"/>
    <w:rsid w:val="00E32DA4"/>
    <w:rsid w:val="00E412E9"/>
    <w:rsid w:val="00E616D5"/>
    <w:rsid w:val="00E6672E"/>
    <w:rsid w:val="00E71450"/>
    <w:rsid w:val="00E74069"/>
    <w:rsid w:val="00EA2735"/>
    <w:rsid w:val="00EB1F49"/>
    <w:rsid w:val="00EB2C64"/>
    <w:rsid w:val="00EB417F"/>
    <w:rsid w:val="00EB53FE"/>
    <w:rsid w:val="00ED2A93"/>
    <w:rsid w:val="00EE1815"/>
    <w:rsid w:val="00EE434C"/>
    <w:rsid w:val="00F0063C"/>
    <w:rsid w:val="00F0589D"/>
    <w:rsid w:val="00F07039"/>
    <w:rsid w:val="00F32973"/>
    <w:rsid w:val="00F51CEA"/>
    <w:rsid w:val="00F53AA3"/>
    <w:rsid w:val="00F71D6D"/>
    <w:rsid w:val="00F81196"/>
    <w:rsid w:val="00F865B3"/>
    <w:rsid w:val="00FB1509"/>
    <w:rsid w:val="00FB7E20"/>
    <w:rsid w:val="00FC7362"/>
    <w:rsid w:val="00FD678B"/>
    <w:rsid w:val="00FE4998"/>
    <w:rsid w:val="00FF1903"/>
    <w:rsid w:val="00FF2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009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5978972-25D3-4098-839D-04A7F87127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475</Words>
  <Characters>2711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Марианна Кутырева</dc:creator>
  <cp:lastModifiedBy>Учетная запись Майкрософт</cp:lastModifiedBy>
  <cp:revision>2</cp:revision>
  <dcterms:created xsi:type="dcterms:W3CDTF">2023-02-14T17:52:00Z</dcterms:created>
  <dcterms:modified xsi:type="dcterms:W3CDTF">2023-02-14T17:52:00Z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