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F32BFB" w:rsidRDefault="00F32BFB" w:rsidP="00F32BFB">
      <w:pPr>
        <w:spacing w:after="0" w:line="240" w:lineRule="auto"/>
        <w:jc w:val="center"/>
        <w:rPr>
          <w:color w:val="000000"/>
          <w:lang w:val="ru-RU"/>
        </w:rPr>
      </w:pPr>
      <w:r>
        <w:rPr>
          <w:b/>
          <w:bCs/>
          <w:lang w:val="ru-RU"/>
        </w:rPr>
        <w:t>Окисление углей</w:t>
      </w:r>
      <w:r w:rsidR="005E3D4E" w:rsidRPr="00F32BFB">
        <w:rPr>
          <w:b/>
          <w:bCs/>
          <w:lang w:val="ru-RU"/>
        </w:rPr>
        <w:t>, полученных из золы</w:t>
      </w:r>
      <w:r>
        <w:rPr>
          <w:b/>
          <w:bCs/>
          <w:lang w:val="ru-RU"/>
        </w:rPr>
        <w:t xml:space="preserve"> </w:t>
      </w:r>
      <w:r w:rsidR="005E3D4E" w:rsidRPr="00F32BFB">
        <w:rPr>
          <w:b/>
          <w:bCs/>
          <w:lang w:val="ru-RU"/>
        </w:rPr>
        <w:t>рисовой шелухи</w:t>
      </w:r>
      <w:r>
        <w:rPr>
          <w:b/>
          <w:bCs/>
          <w:lang w:val="ru-RU"/>
        </w:rPr>
        <w:t>, азотной кислотой</w:t>
      </w:r>
      <w:r w:rsidR="005E3D4E" w:rsidRPr="00F32BFB">
        <w:rPr>
          <w:b/>
          <w:color w:val="000000"/>
          <w:highlight w:val="yellow"/>
          <w:lang w:val="ru-RU"/>
        </w:rPr>
        <w:t xml:space="preserve"> </w:t>
      </w:r>
    </w:p>
    <w:p w:rsidR="00130241" w:rsidRPr="00D96E23" w:rsidRDefault="00D96E23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proofErr w:type="gramStart"/>
      <w:r>
        <w:rPr>
          <w:b/>
          <w:i/>
          <w:color w:val="000000"/>
          <w:lang w:val="ru-RU"/>
        </w:rPr>
        <w:t>Георгиевской</w:t>
      </w:r>
      <w:proofErr w:type="gramEnd"/>
      <w:r w:rsidR="00EB1F49" w:rsidRPr="00D96E23">
        <w:rPr>
          <w:b/>
          <w:i/>
          <w:color w:val="000000"/>
          <w:lang w:val="ru-RU"/>
        </w:rPr>
        <w:t xml:space="preserve"> </w:t>
      </w:r>
      <w:r>
        <w:rPr>
          <w:b/>
          <w:i/>
          <w:color w:val="000000"/>
          <w:lang w:val="ru-RU"/>
        </w:rPr>
        <w:t>М</w:t>
      </w:r>
      <w:r w:rsidR="00EB1F49" w:rsidRPr="00D96E23">
        <w:rPr>
          <w:b/>
          <w:i/>
          <w:color w:val="000000"/>
          <w:lang w:val="ru-RU"/>
        </w:rPr>
        <w:t>.</w:t>
      </w:r>
      <w:r>
        <w:rPr>
          <w:b/>
          <w:i/>
          <w:color w:val="000000"/>
          <w:lang w:val="ru-RU"/>
        </w:rPr>
        <w:t>Ю</w:t>
      </w:r>
      <w:r w:rsidR="00EB1F49" w:rsidRPr="00D96E23">
        <w:rPr>
          <w:b/>
          <w:i/>
          <w:color w:val="000000"/>
          <w:lang w:val="ru-RU"/>
        </w:rPr>
        <w:t xml:space="preserve">., </w:t>
      </w:r>
      <w:proofErr w:type="spellStart"/>
      <w:r w:rsidR="005E3D4E" w:rsidRPr="00D96E23">
        <w:rPr>
          <w:b/>
          <w:i/>
          <w:color w:val="000000"/>
          <w:lang w:val="ru-RU"/>
        </w:rPr>
        <w:t>Новоторцев</w:t>
      </w:r>
      <w:proofErr w:type="spellEnd"/>
      <w:r w:rsidR="00EB1F49" w:rsidRPr="00D96E23">
        <w:rPr>
          <w:b/>
          <w:i/>
          <w:color w:val="000000"/>
          <w:lang w:val="ru-RU"/>
        </w:rPr>
        <w:t xml:space="preserve"> </w:t>
      </w:r>
      <w:r w:rsidR="005E3D4E" w:rsidRPr="00D96E23">
        <w:rPr>
          <w:b/>
          <w:i/>
          <w:color w:val="000000"/>
          <w:lang w:val="ru-RU"/>
        </w:rPr>
        <w:t>Р</w:t>
      </w:r>
      <w:r w:rsidR="00EB1F49" w:rsidRPr="00D96E23">
        <w:rPr>
          <w:b/>
          <w:i/>
          <w:color w:val="000000"/>
          <w:lang w:val="ru-RU"/>
        </w:rPr>
        <w:t>.</w:t>
      </w:r>
      <w:r w:rsidR="005E3D4E" w:rsidRPr="00D96E23">
        <w:rPr>
          <w:b/>
          <w:i/>
          <w:color w:val="000000"/>
          <w:lang w:val="ru-RU"/>
        </w:rPr>
        <w:t>Ю</w:t>
      </w:r>
      <w:r w:rsidR="00EB1F49" w:rsidRPr="00D96E23">
        <w:rPr>
          <w:b/>
          <w:i/>
          <w:color w:val="000000"/>
          <w:lang w:val="ru-RU"/>
        </w:rPr>
        <w:t>.</w:t>
      </w:r>
      <w:r w:rsidR="00B6604B" w:rsidRPr="00D96E23">
        <w:rPr>
          <w:b/>
          <w:i/>
          <w:color w:val="000000"/>
          <w:lang w:val="ru-RU"/>
        </w:rPr>
        <w:t>, Архипова Е.А.</w:t>
      </w:r>
    </w:p>
    <w:p w:rsidR="00130241" w:rsidRPr="00D96E23" w:rsidRDefault="00EB1F49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r w:rsidRPr="00D96E23">
        <w:rPr>
          <w:i/>
          <w:color w:val="000000"/>
          <w:lang w:val="ru-RU"/>
        </w:rPr>
        <w:t xml:space="preserve">Студент, </w:t>
      </w:r>
      <w:r w:rsidR="009A2574" w:rsidRPr="00D96E23">
        <w:rPr>
          <w:i/>
          <w:color w:val="000000"/>
          <w:lang w:val="ru-RU"/>
        </w:rPr>
        <w:t>1</w:t>
      </w:r>
      <w:r w:rsidRPr="00D96E23">
        <w:rPr>
          <w:i/>
          <w:color w:val="000000"/>
          <w:lang w:val="ru-RU"/>
        </w:rPr>
        <w:t xml:space="preserve"> курс </w:t>
      </w:r>
      <w:proofErr w:type="spellStart"/>
      <w:r w:rsidRPr="00D96E23">
        <w:rPr>
          <w:i/>
          <w:color w:val="000000"/>
          <w:lang w:val="ru-RU"/>
        </w:rPr>
        <w:t>специалитета</w:t>
      </w:r>
      <w:proofErr w:type="spellEnd"/>
      <w:r w:rsidRPr="00D96E23">
        <w:rPr>
          <w:i/>
          <w:color w:val="000000"/>
          <w:lang w:val="ru-RU"/>
        </w:rPr>
        <w:t xml:space="preserve"> </w:t>
      </w:r>
    </w:p>
    <w:p w:rsidR="00130241" w:rsidRPr="00D96E23" w:rsidRDefault="00EB1F49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r w:rsidRPr="00D96E23">
        <w:rPr>
          <w:i/>
          <w:color w:val="000000"/>
          <w:lang w:val="ru-RU"/>
        </w:rPr>
        <w:t>Московский государственный университет имени М.В.</w:t>
      </w:r>
      <w:r w:rsidR="00921D45" w:rsidRPr="00D96E23">
        <w:rPr>
          <w:i/>
          <w:color w:val="000000"/>
          <w:lang w:val="ru-RU"/>
        </w:rPr>
        <w:t xml:space="preserve"> </w:t>
      </w:r>
      <w:r w:rsidRPr="00D96E23">
        <w:rPr>
          <w:i/>
          <w:color w:val="000000"/>
          <w:lang w:val="ru-RU"/>
        </w:rPr>
        <w:t>Ломоносова,</w:t>
      </w:r>
    </w:p>
    <w:p w:rsidR="00130241" w:rsidRPr="00F32BFB" w:rsidRDefault="00391C38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r w:rsidRPr="00F32BFB">
        <w:rPr>
          <w:i/>
          <w:color w:val="000000"/>
          <w:lang w:val="ru-RU"/>
        </w:rPr>
        <w:t>химический</w:t>
      </w:r>
      <w:r w:rsidR="00EB1F49" w:rsidRPr="00F32BFB">
        <w:rPr>
          <w:i/>
          <w:color w:val="000000"/>
          <w:lang w:val="ru-RU"/>
        </w:rPr>
        <w:t xml:space="preserve"> факультет, Москва, Россия</w:t>
      </w:r>
    </w:p>
    <w:p w:rsidR="00CD00B1" w:rsidRPr="00F32BFB" w:rsidRDefault="00EB1F49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r w:rsidRPr="00B6604B">
        <w:rPr>
          <w:i/>
          <w:color w:val="000000"/>
        </w:rPr>
        <w:t>E</w:t>
      </w:r>
      <w:r w:rsidR="003B76D6" w:rsidRPr="00F32BFB">
        <w:rPr>
          <w:i/>
          <w:color w:val="000000"/>
          <w:lang w:val="ru-RU"/>
        </w:rPr>
        <w:t>-</w:t>
      </w:r>
      <w:r w:rsidRPr="00B6604B">
        <w:rPr>
          <w:i/>
          <w:color w:val="000000"/>
        </w:rPr>
        <w:t>mail</w:t>
      </w:r>
      <w:r w:rsidRPr="00F32BFB">
        <w:rPr>
          <w:i/>
          <w:color w:val="000000"/>
          <w:lang w:val="ru-RU"/>
        </w:rPr>
        <w:t xml:space="preserve">: </w:t>
      </w:r>
      <w:r w:rsidR="00B6604B" w:rsidRPr="00B6604B">
        <w:rPr>
          <w:i/>
          <w:u w:val="single"/>
        </w:rPr>
        <w:t>geo</w:t>
      </w:r>
      <w:r w:rsidR="00B6604B" w:rsidRPr="00F32BFB">
        <w:rPr>
          <w:i/>
          <w:u w:val="single"/>
          <w:lang w:val="ru-RU"/>
        </w:rPr>
        <w:t>1</w:t>
      </w:r>
      <w:proofErr w:type="spellStart"/>
      <w:r w:rsidR="00B6604B" w:rsidRPr="00B6604B">
        <w:rPr>
          <w:i/>
          <w:u w:val="single"/>
        </w:rPr>
        <w:t>giev</w:t>
      </w:r>
      <w:proofErr w:type="spellEnd"/>
      <w:r w:rsidR="00B6604B" w:rsidRPr="00F32BFB">
        <w:rPr>
          <w:i/>
          <w:u w:val="single"/>
          <w:lang w:val="ru-RU"/>
        </w:rPr>
        <w:t>7</w:t>
      </w:r>
      <w:proofErr w:type="spellStart"/>
      <w:r w:rsidR="00B6604B" w:rsidRPr="00B6604B">
        <w:rPr>
          <w:i/>
          <w:u w:val="single"/>
        </w:rPr>
        <w:t>kiy</w:t>
      </w:r>
      <w:proofErr w:type="spellEnd"/>
      <w:r w:rsidR="00B6604B" w:rsidRPr="00F32BFB">
        <w:rPr>
          <w:i/>
          <w:u w:val="single"/>
          <w:lang w:val="ru-RU"/>
        </w:rPr>
        <w:t>@</w:t>
      </w:r>
      <w:proofErr w:type="spellStart"/>
      <w:r w:rsidR="00B6604B" w:rsidRPr="00B6604B">
        <w:rPr>
          <w:i/>
          <w:u w:val="single"/>
        </w:rPr>
        <w:t>gmail</w:t>
      </w:r>
      <w:proofErr w:type="spellEnd"/>
      <w:r w:rsidR="00B6604B" w:rsidRPr="00F32BFB">
        <w:rPr>
          <w:i/>
          <w:u w:val="single"/>
          <w:lang w:val="ru-RU"/>
        </w:rPr>
        <w:t>.</w:t>
      </w:r>
      <w:r w:rsidR="00B6604B" w:rsidRPr="00B6604B">
        <w:rPr>
          <w:i/>
          <w:u w:val="single"/>
        </w:rPr>
        <w:t>com</w:t>
      </w:r>
      <w:r w:rsidRPr="00F32BFB">
        <w:rPr>
          <w:i/>
          <w:color w:val="000000"/>
          <w:lang w:val="ru-RU"/>
        </w:rPr>
        <w:t xml:space="preserve"> </w:t>
      </w:r>
    </w:p>
    <w:p w:rsidR="00D96E23" w:rsidRDefault="00D96E23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397"/>
        <w:jc w:val="both"/>
        <w:rPr>
          <w:lang w:val="ru-RU"/>
        </w:rPr>
      </w:pPr>
      <w:r>
        <w:rPr>
          <w:color w:val="000000"/>
          <w:lang w:val="ru-RU"/>
        </w:rPr>
        <w:t>А</w:t>
      </w:r>
      <w:r w:rsidR="009A2574" w:rsidRPr="00D96E23">
        <w:rPr>
          <w:color w:val="000000"/>
          <w:lang w:val="ru-RU"/>
        </w:rPr>
        <w:t>ктуальной проблемой является утилизация отходов сельского хозяйства. Так</w:t>
      </w:r>
      <w:r w:rsidR="00F32BFB" w:rsidRPr="00F32BFB">
        <w:rPr>
          <w:color w:val="000000"/>
          <w:lang w:val="ru-RU"/>
        </w:rPr>
        <w:t>,</w:t>
      </w:r>
      <w:r w:rsidR="009A2574" w:rsidRPr="00D96E23">
        <w:rPr>
          <w:color w:val="000000"/>
          <w:lang w:val="ru-RU"/>
        </w:rPr>
        <w:t xml:space="preserve"> при культивации риса образуется рисовая шелуха (РШ), требующая утилизации, при этом ее</w:t>
      </w:r>
      <w:r>
        <w:rPr>
          <w:color w:val="000000"/>
          <w:lang w:val="ru-RU"/>
        </w:rPr>
        <w:t xml:space="preserve"> объем</w:t>
      </w:r>
      <w:r w:rsidR="009A2574" w:rsidRPr="00D96E23">
        <w:rPr>
          <w:color w:val="000000"/>
          <w:lang w:val="ru-RU"/>
        </w:rPr>
        <w:t xml:space="preserve"> достигает 140 миллионов тонн в год [1]. </w:t>
      </w:r>
      <w:r>
        <w:rPr>
          <w:color w:val="000000"/>
          <w:lang w:val="ru-RU"/>
        </w:rPr>
        <w:t>Распространенным</w:t>
      </w:r>
      <w:r w:rsidR="009A2574" w:rsidRPr="00D96E23">
        <w:rPr>
          <w:color w:val="000000"/>
          <w:lang w:val="ru-RU"/>
        </w:rPr>
        <w:t xml:space="preserve"> способом</w:t>
      </w:r>
      <w:r w:rsidR="00F32BFB">
        <w:rPr>
          <w:color w:val="000000"/>
          <w:lang w:val="ru-RU"/>
        </w:rPr>
        <w:t xml:space="preserve"> переработки РШ </w:t>
      </w:r>
      <w:r w:rsidR="009A2574" w:rsidRPr="00D96E23">
        <w:rPr>
          <w:color w:val="000000"/>
          <w:lang w:val="ru-RU"/>
        </w:rPr>
        <w:t>является сжигание в печах. При этом из образующейся золы можно выделить ценные продукты, в частности</w:t>
      </w:r>
      <w:r w:rsidR="00F32BFB">
        <w:rPr>
          <w:color w:val="000000"/>
          <w:lang w:val="ru-RU"/>
        </w:rPr>
        <w:t>,</w:t>
      </w:r>
      <w:r w:rsidR="009A2574" w:rsidRPr="00D96E23">
        <w:rPr>
          <w:color w:val="000000"/>
          <w:lang w:val="ru-RU"/>
        </w:rPr>
        <w:t xml:space="preserve"> </w:t>
      </w:r>
      <w:r w:rsidR="00F32BFB">
        <w:rPr>
          <w:color w:val="000000"/>
          <w:lang w:val="ru-RU"/>
        </w:rPr>
        <w:t xml:space="preserve">кремнезём и </w:t>
      </w:r>
      <w:r w:rsidR="009A2574" w:rsidRPr="00D96E23">
        <w:rPr>
          <w:color w:val="000000"/>
          <w:lang w:val="ru-RU"/>
        </w:rPr>
        <w:t>уголь</w:t>
      </w:r>
      <w:r w:rsidRPr="00D96E23">
        <w:rPr>
          <w:color w:val="000000"/>
          <w:lang w:val="ru-RU"/>
        </w:rPr>
        <w:t xml:space="preserve">. </w:t>
      </w:r>
    </w:p>
    <w:p w:rsidR="009A2574" w:rsidRPr="00F32BFB" w:rsidRDefault="00F32BFB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  <w:lang w:val="ru-RU"/>
        </w:rPr>
      </w:pPr>
      <w:r>
        <w:rPr>
          <w:lang w:val="ru-RU"/>
        </w:rPr>
        <w:t>Угли</w:t>
      </w:r>
      <w:r w:rsidR="00832208" w:rsidRPr="00D96E23">
        <w:rPr>
          <w:lang w:val="ru-RU"/>
        </w:rPr>
        <w:t xml:space="preserve"> благодаря своим уникальным свойствам находят применение </w:t>
      </w:r>
      <w:r>
        <w:rPr>
          <w:lang w:val="ru-RU"/>
        </w:rPr>
        <w:t xml:space="preserve">в </w:t>
      </w:r>
      <w:r w:rsidR="00832208" w:rsidRPr="00D96E23">
        <w:rPr>
          <w:lang w:val="ru-RU"/>
        </w:rPr>
        <w:t xml:space="preserve">адсорбции, в катализе, в устройствах хранения энергии, в </w:t>
      </w:r>
      <w:r>
        <w:rPr>
          <w:lang w:val="ru-RU"/>
        </w:rPr>
        <w:t>составе</w:t>
      </w:r>
      <w:r w:rsidR="00832208" w:rsidRPr="00D96E23">
        <w:rPr>
          <w:lang w:val="ru-RU"/>
        </w:rPr>
        <w:t xml:space="preserve"> композитных материалов. </w:t>
      </w:r>
      <w:r>
        <w:rPr>
          <w:lang w:val="ru-RU"/>
        </w:rPr>
        <w:t>Для</w:t>
      </w:r>
      <w:r w:rsidR="00832208" w:rsidRPr="00F32BFB">
        <w:rPr>
          <w:lang w:val="ru-RU"/>
        </w:rPr>
        <w:t xml:space="preserve"> модификации </w:t>
      </w:r>
      <w:r>
        <w:rPr>
          <w:lang w:val="ru-RU"/>
        </w:rPr>
        <w:t>углей</w:t>
      </w:r>
      <w:r w:rsidR="00832208" w:rsidRPr="00F32BFB">
        <w:rPr>
          <w:lang w:val="ru-RU"/>
        </w:rPr>
        <w:t xml:space="preserve"> </w:t>
      </w:r>
      <w:r>
        <w:rPr>
          <w:lang w:val="ru-RU"/>
        </w:rPr>
        <w:t>широко используют</w:t>
      </w:r>
      <w:r w:rsidR="00832208" w:rsidRPr="00F32BFB">
        <w:rPr>
          <w:lang w:val="ru-RU"/>
        </w:rPr>
        <w:t xml:space="preserve"> </w:t>
      </w:r>
      <w:proofErr w:type="spellStart"/>
      <w:r w:rsidR="00832208" w:rsidRPr="00F32BFB">
        <w:rPr>
          <w:lang w:val="ru-RU"/>
        </w:rPr>
        <w:t>гетерозамещение</w:t>
      </w:r>
      <w:proofErr w:type="spellEnd"/>
      <w:r w:rsidR="00832208" w:rsidRPr="00F32BFB">
        <w:rPr>
          <w:lang w:val="ru-RU"/>
        </w:rPr>
        <w:t xml:space="preserve"> и </w:t>
      </w:r>
      <w:proofErr w:type="gramStart"/>
      <w:r w:rsidR="00832208" w:rsidRPr="00F32BFB">
        <w:rPr>
          <w:lang w:val="ru-RU"/>
        </w:rPr>
        <w:t>поверхностную</w:t>
      </w:r>
      <w:proofErr w:type="gramEnd"/>
      <w:r w:rsidR="00832208" w:rsidRPr="00F32BFB">
        <w:rPr>
          <w:lang w:val="ru-RU"/>
        </w:rPr>
        <w:t xml:space="preserve"> </w:t>
      </w:r>
      <w:proofErr w:type="spellStart"/>
      <w:r w:rsidR="00832208" w:rsidRPr="00F32BFB">
        <w:rPr>
          <w:lang w:val="ru-RU"/>
        </w:rPr>
        <w:t>функционализацию</w:t>
      </w:r>
      <w:proofErr w:type="spellEnd"/>
      <w:r w:rsidR="00832208" w:rsidRPr="00F32BFB">
        <w:rPr>
          <w:lang w:val="ru-RU"/>
        </w:rPr>
        <w:t>, например</w:t>
      </w:r>
      <w:r>
        <w:rPr>
          <w:lang w:val="ru-RU"/>
        </w:rPr>
        <w:t>,</w:t>
      </w:r>
      <w:r w:rsidR="00832208" w:rsidRPr="00F32BFB">
        <w:rPr>
          <w:lang w:val="ru-RU"/>
        </w:rPr>
        <w:t xml:space="preserve"> кислотами-окислителями</w:t>
      </w:r>
      <w:r w:rsidR="00C4211D" w:rsidRPr="00F32BFB">
        <w:rPr>
          <w:lang w:val="ru-RU"/>
        </w:rPr>
        <w:t xml:space="preserve"> </w:t>
      </w:r>
      <w:r w:rsidR="00C4211D" w:rsidRPr="00F32BFB">
        <w:rPr>
          <w:color w:val="000000"/>
          <w:lang w:val="ru-RU"/>
        </w:rPr>
        <w:t>[2].</w:t>
      </w:r>
      <w:r w:rsidR="00832208" w:rsidRPr="00F32BFB">
        <w:rPr>
          <w:lang w:val="ru-RU"/>
        </w:rPr>
        <w:t xml:space="preserve"> </w:t>
      </w:r>
      <w:r>
        <w:rPr>
          <w:lang w:val="ru-RU"/>
        </w:rPr>
        <w:t>В частности,</w:t>
      </w:r>
      <w:r w:rsidR="00832208" w:rsidRPr="00F32BFB">
        <w:rPr>
          <w:lang w:val="ru-RU"/>
        </w:rPr>
        <w:t xml:space="preserve"> обработка азотной кислотой способствует формированию различных поверхностных кислородсодержащих групп</w:t>
      </w:r>
      <w:r w:rsidR="005E3D4E" w:rsidRPr="00F32BFB">
        <w:rPr>
          <w:color w:val="000000"/>
          <w:lang w:val="ru-RU"/>
        </w:rPr>
        <w:t xml:space="preserve">. </w:t>
      </w:r>
    </w:p>
    <w:p w:rsidR="00481353" w:rsidRPr="00F32BFB" w:rsidRDefault="00832208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  <w:lang w:val="ru-RU"/>
        </w:rPr>
      </w:pPr>
      <w:r w:rsidRPr="00D96E23">
        <w:rPr>
          <w:lang w:val="ru-RU"/>
        </w:rPr>
        <w:t xml:space="preserve">В настоящей работе исследовано влияние окисления на морфологию и  поверхностный состав </w:t>
      </w:r>
      <w:r w:rsidR="00F32BFB">
        <w:rPr>
          <w:color w:val="000000"/>
          <w:lang w:val="ru-RU"/>
        </w:rPr>
        <w:t>углей</w:t>
      </w:r>
      <w:r w:rsidR="005E3D4E" w:rsidRPr="00D96E23">
        <w:rPr>
          <w:color w:val="000000"/>
          <w:lang w:val="ru-RU"/>
        </w:rPr>
        <w:t xml:space="preserve">, </w:t>
      </w:r>
      <w:r w:rsidRPr="00D96E23">
        <w:rPr>
          <w:color w:val="000000"/>
          <w:lang w:val="ru-RU"/>
        </w:rPr>
        <w:t>полученн</w:t>
      </w:r>
      <w:r w:rsidR="00F32BFB">
        <w:rPr>
          <w:color w:val="000000"/>
          <w:lang w:val="ru-RU"/>
        </w:rPr>
        <w:t>ых</w:t>
      </w:r>
      <w:r w:rsidRPr="00D96E23">
        <w:rPr>
          <w:color w:val="000000"/>
          <w:lang w:val="ru-RU"/>
        </w:rPr>
        <w:t xml:space="preserve"> из золы РШ</w:t>
      </w:r>
      <w:r w:rsidR="0001198A" w:rsidRPr="00D96E23">
        <w:rPr>
          <w:color w:val="000000"/>
          <w:lang w:val="ru-RU"/>
        </w:rPr>
        <w:t>.</w:t>
      </w:r>
      <w:r w:rsidR="00D96E23">
        <w:rPr>
          <w:color w:val="000000"/>
          <w:lang w:val="ru-RU"/>
        </w:rPr>
        <w:t xml:space="preserve"> </w:t>
      </w:r>
      <w:proofErr w:type="spellStart"/>
      <w:r w:rsidR="00F32BFB">
        <w:rPr>
          <w:color w:val="000000"/>
          <w:lang w:val="ru-RU"/>
        </w:rPr>
        <w:t>Функционализацию</w:t>
      </w:r>
      <w:proofErr w:type="spellEnd"/>
      <w:r w:rsidR="00F32BFB">
        <w:rPr>
          <w:color w:val="000000"/>
          <w:lang w:val="ru-RU"/>
        </w:rPr>
        <w:t xml:space="preserve"> углей проводили</w:t>
      </w:r>
      <w:r w:rsidR="009A2574" w:rsidRPr="00D96E23">
        <w:rPr>
          <w:lang w:val="ru-RU"/>
        </w:rPr>
        <w:t xml:space="preserve"> в течение 5 – 480 минут путем кипячения в растворе </w:t>
      </w:r>
      <w:r w:rsidR="00F32BFB" w:rsidRPr="00D96E23">
        <w:rPr>
          <w:lang w:val="ru-RU"/>
        </w:rPr>
        <w:t>20</w:t>
      </w:r>
      <w:r w:rsidR="00F32BFB">
        <w:rPr>
          <w:lang w:val="ru-RU"/>
        </w:rPr>
        <w:t xml:space="preserve"> масс</w:t>
      </w:r>
      <w:proofErr w:type="gramStart"/>
      <w:r w:rsidR="00F32BFB">
        <w:rPr>
          <w:lang w:val="ru-RU"/>
        </w:rPr>
        <w:t>.</w:t>
      </w:r>
      <w:proofErr w:type="gramEnd"/>
      <w:r w:rsidR="00F32BFB">
        <w:rPr>
          <w:lang w:val="ru-RU"/>
        </w:rPr>
        <w:t xml:space="preserve"> </w:t>
      </w:r>
      <w:r w:rsidR="00F32BFB" w:rsidRPr="00D96E23">
        <w:rPr>
          <w:lang w:val="ru-RU"/>
        </w:rPr>
        <w:t xml:space="preserve">% </w:t>
      </w:r>
      <w:proofErr w:type="gramStart"/>
      <w:r w:rsidR="009A2574" w:rsidRPr="00D96E23">
        <w:rPr>
          <w:lang w:val="ru-RU"/>
        </w:rPr>
        <w:t>а</w:t>
      </w:r>
      <w:proofErr w:type="gramEnd"/>
      <w:r w:rsidR="009A2574" w:rsidRPr="00D96E23">
        <w:rPr>
          <w:lang w:val="ru-RU"/>
        </w:rPr>
        <w:t xml:space="preserve">зотной кислоты с регулярным отбором проб. </w:t>
      </w:r>
      <w:r w:rsidR="009A2574" w:rsidRPr="00F32BFB">
        <w:rPr>
          <w:lang w:val="ru-RU"/>
        </w:rPr>
        <w:t xml:space="preserve">Методом РФЭС установлено, что общее содержание кислорода резко растет и достигает постоянного значения 18 ат.% </w:t>
      </w:r>
      <w:r w:rsidR="00F32BFB">
        <w:rPr>
          <w:lang w:val="ru-RU"/>
        </w:rPr>
        <w:t>после</w:t>
      </w:r>
      <w:r w:rsidR="009A2574" w:rsidRPr="00F32BFB">
        <w:rPr>
          <w:lang w:val="ru-RU"/>
        </w:rPr>
        <w:t xml:space="preserve"> 150 минут окисления</w:t>
      </w:r>
      <w:r w:rsidR="0001198A" w:rsidRPr="00F32BFB">
        <w:rPr>
          <w:lang w:val="ru-RU"/>
        </w:rPr>
        <w:t xml:space="preserve"> </w:t>
      </w:r>
      <w:r w:rsidR="0001198A" w:rsidRPr="00F32BFB">
        <w:rPr>
          <w:color w:val="000000"/>
          <w:lang w:val="ru-RU"/>
        </w:rPr>
        <w:t>(рис 1.)</w:t>
      </w:r>
      <w:r w:rsidR="009A2574" w:rsidRPr="00F32BFB">
        <w:rPr>
          <w:lang w:val="ru-RU"/>
        </w:rPr>
        <w:t xml:space="preserve">. При этом основной вклад в </w:t>
      </w:r>
      <w:r w:rsidR="00F32BFB">
        <w:rPr>
          <w:lang w:val="ru-RU"/>
        </w:rPr>
        <w:t>общее</w:t>
      </w:r>
      <w:r w:rsidR="009A2574" w:rsidRPr="00F32BFB">
        <w:rPr>
          <w:lang w:val="ru-RU"/>
        </w:rPr>
        <w:t xml:space="preserve"> содержани</w:t>
      </w:r>
      <w:r w:rsidR="00F32BFB">
        <w:rPr>
          <w:lang w:val="ru-RU"/>
        </w:rPr>
        <w:t>е</w:t>
      </w:r>
      <w:r w:rsidR="009A2574" w:rsidRPr="00F32BFB">
        <w:rPr>
          <w:lang w:val="ru-RU"/>
        </w:rPr>
        <w:t xml:space="preserve"> кислорода</w:t>
      </w:r>
      <w:r w:rsidR="00C4211D" w:rsidRPr="00F32BFB">
        <w:rPr>
          <w:lang w:val="ru-RU"/>
        </w:rPr>
        <w:t xml:space="preserve"> </w:t>
      </w:r>
      <w:r w:rsidR="00F32BFB">
        <w:rPr>
          <w:lang w:val="ru-RU"/>
        </w:rPr>
        <w:t xml:space="preserve">вносит кислород, находящийся в виде </w:t>
      </w:r>
      <w:r w:rsidR="00C4211D" w:rsidRPr="00551D8B">
        <w:rPr>
          <w:u w:val="single"/>
        </w:rPr>
        <w:t>O</w:t>
      </w:r>
      <w:r w:rsidR="00C4211D" w:rsidRPr="00F32BFB">
        <w:rPr>
          <w:lang w:val="ru-RU"/>
        </w:rPr>
        <w:t>=</w:t>
      </w:r>
      <w:r w:rsidR="00C4211D" w:rsidRPr="00551D8B">
        <w:t>C</w:t>
      </w:r>
      <w:r w:rsidR="00CC0600">
        <w:rPr>
          <w:lang w:val="ru-RU"/>
        </w:rPr>
        <w:t>-групп</w:t>
      </w:r>
      <w:r w:rsidR="00453BF2" w:rsidRPr="00F32BFB">
        <w:rPr>
          <w:color w:val="000000"/>
          <w:lang w:val="ru-RU"/>
        </w:rPr>
        <w:t>.</w:t>
      </w:r>
    </w:p>
    <w:p w:rsidR="009154C5" w:rsidRPr="00F32BFB" w:rsidRDefault="009154C5" w:rsidP="00EF7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  <w:lang w:val="ru-RU"/>
        </w:rPr>
      </w:pPr>
    </w:p>
    <w:p w:rsidR="00453BF2" w:rsidRDefault="009A2574" w:rsidP="00EF7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color w:val="000000"/>
        </w:rPr>
      </w:pPr>
      <w:r w:rsidRPr="009A2574">
        <w:rPr>
          <w:noProof/>
          <w:color w:val="000000"/>
          <w:lang w:val="ru-RU" w:eastAsia="ru-RU" w:bidi="ar-SA"/>
        </w:rPr>
        <w:drawing>
          <wp:inline distT="0" distB="0" distL="0" distR="0">
            <wp:extent cx="5247861" cy="2122998"/>
            <wp:effectExtent l="0" t="0" r="0" b="0"/>
            <wp:docPr id="1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26FB" w:rsidRPr="00F32BFB" w:rsidRDefault="00FB26FB" w:rsidP="00EF7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r w:rsidRPr="00F32BFB">
        <w:rPr>
          <w:color w:val="000000"/>
          <w:lang w:val="ru-RU"/>
        </w:rPr>
        <w:t xml:space="preserve">Рис. 1. </w:t>
      </w:r>
      <w:r w:rsidR="009A2574" w:rsidRPr="00F32BFB">
        <w:rPr>
          <w:szCs w:val="24"/>
          <w:lang w:val="ru-RU"/>
        </w:rPr>
        <w:t>Концентрации элементов на поверхности образцов (ат. %), рассчитанные по РФЭС спектрам высокого разрешения</w:t>
      </w:r>
      <w:r w:rsidR="004C51BB">
        <w:rPr>
          <w:szCs w:val="24"/>
          <w:lang w:val="ru-RU"/>
        </w:rPr>
        <w:t>.</w:t>
      </w:r>
    </w:p>
    <w:p w:rsidR="00E22189" w:rsidRPr="00F32BFB" w:rsidRDefault="00E22189" w:rsidP="00EF7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lang w:val="ru-RU"/>
        </w:rPr>
      </w:pPr>
    </w:p>
    <w:p w:rsidR="00130241" w:rsidRPr="009154C5" w:rsidRDefault="00EB1F49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proofErr w:type="spellStart"/>
      <w:r>
        <w:rPr>
          <w:b/>
          <w:color w:val="000000"/>
        </w:rPr>
        <w:t>Литература</w:t>
      </w:r>
      <w:proofErr w:type="spellEnd"/>
    </w:p>
    <w:p w:rsidR="00116478" w:rsidRDefault="00850DA1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proofErr w:type="gramStart"/>
      <w:r w:rsidRPr="00850DA1">
        <w:rPr>
          <w:color w:val="000000"/>
          <w:shd w:val="clear" w:color="auto" w:fill="FFFFFF"/>
        </w:rPr>
        <w:t xml:space="preserve">1. </w:t>
      </w:r>
      <w:r w:rsidR="00453BF2" w:rsidRPr="00C00FC8">
        <w:rPr>
          <w:color w:val="000000"/>
        </w:rPr>
        <w:t xml:space="preserve">J. </w:t>
      </w:r>
      <w:proofErr w:type="spellStart"/>
      <w:r w:rsidR="00453BF2" w:rsidRPr="00C00FC8">
        <w:rPr>
          <w:color w:val="000000"/>
        </w:rPr>
        <w:t>Espindola</w:t>
      </w:r>
      <w:proofErr w:type="spellEnd"/>
      <w:r w:rsidR="00453BF2" w:rsidRPr="00C00FC8">
        <w:rPr>
          <w:color w:val="000000"/>
        </w:rPr>
        <w:t xml:space="preserve">, O.M. </w:t>
      </w:r>
      <w:proofErr w:type="spellStart"/>
      <w:r w:rsidR="00453BF2" w:rsidRPr="00C00FC8">
        <w:rPr>
          <w:color w:val="000000"/>
        </w:rPr>
        <w:t>Selim</w:t>
      </w:r>
      <w:proofErr w:type="spellEnd"/>
      <w:r w:rsidR="00453BF2" w:rsidRPr="00C00FC8">
        <w:rPr>
          <w:color w:val="000000"/>
        </w:rPr>
        <w:t xml:space="preserve"> and R.S. Amano.</w:t>
      </w:r>
      <w:proofErr w:type="gramEnd"/>
      <w:r w:rsidR="00453BF2">
        <w:rPr>
          <w:color w:val="000000"/>
        </w:rPr>
        <w:t xml:space="preserve"> </w:t>
      </w:r>
      <w:r w:rsidR="00453BF2" w:rsidRPr="00C00FC8">
        <w:rPr>
          <w:color w:val="000000"/>
        </w:rPr>
        <w:t>Co-Pyrolysis of Rice Husk and Chicken Manure</w:t>
      </w:r>
      <w:r w:rsidR="00453BF2">
        <w:rPr>
          <w:color w:val="000000"/>
        </w:rPr>
        <w:t xml:space="preserve"> //</w:t>
      </w:r>
      <w:r w:rsidR="00453BF2" w:rsidRPr="00C00FC8">
        <w:rPr>
          <w:color w:val="000000"/>
        </w:rPr>
        <w:t xml:space="preserve"> J. Energy </w:t>
      </w:r>
      <w:proofErr w:type="spellStart"/>
      <w:r w:rsidR="00453BF2" w:rsidRPr="00C00FC8">
        <w:rPr>
          <w:color w:val="000000"/>
        </w:rPr>
        <w:t>Resour</w:t>
      </w:r>
      <w:proofErr w:type="spellEnd"/>
      <w:r w:rsidR="00453BF2" w:rsidRPr="00C00FC8">
        <w:rPr>
          <w:color w:val="000000"/>
        </w:rPr>
        <w:t xml:space="preserve">. </w:t>
      </w:r>
      <w:proofErr w:type="gramStart"/>
      <w:r w:rsidR="00453BF2" w:rsidRPr="00C00FC8">
        <w:rPr>
          <w:color w:val="000000"/>
        </w:rPr>
        <w:t>Technol. 202</w:t>
      </w:r>
      <w:r w:rsidR="00453BF2">
        <w:rPr>
          <w:color w:val="000000"/>
        </w:rPr>
        <w:t>1.</w:t>
      </w:r>
      <w:proofErr w:type="gramEnd"/>
      <w:r w:rsidR="00453BF2" w:rsidRPr="00C00FC8">
        <w:rPr>
          <w:color w:val="000000"/>
        </w:rPr>
        <w:t xml:space="preserve"> </w:t>
      </w:r>
      <w:proofErr w:type="gramStart"/>
      <w:r w:rsidR="00453BF2">
        <w:rPr>
          <w:color w:val="000000"/>
        </w:rPr>
        <w:t xml:space="preserve">Vol. </w:t>
      </w:r>
      <w:r w:rsidR="00453BF2" w:rsidRPr="00C00FC8">
        <w:rPr>
          <w:color w:val="000000"/>
        </w:rPr>
        <w:t>143(2)</w:t>
      </w:r>
      <w:r w:rsidR="00453BF2">
        <w:rPr>
          <w:color w:val="000000"/>
        </w:rPr>
        <w:t>.</w:t>
      </w:r>
      <w:proofErr w:type="gramEnd"/>
      <w:r w:rsidR="00453BF2" w:rsidRPr="00C00FC8">
        <w:rPr>
          <w:color w:val="000000"/>
        </w:rPr>
        <w:t xml:space="preserve"> 022101.</w:t>
      </w:r>
    </w:p>
    <w:p w:rsidR="0001198A" w:rsidRDefault="00C4211D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 w:rsidRPr="00D051D8">
        <w:rPr>
          <w:color w:val="000000"/>
        </w:rPr>
        <w:t xml:space="preserve">2. </w:t>
      </w:r>
      <w:proofErr w:type="spellStart"/>
      <w:r w:rsidR="00D051D8" w:rsidRPr="00D051D8">
        <w:t>Arkhipova</w:t>
      </w:r>
      <w:proofErr w:type="spellEnd"/>
      <w:r w:rsidR="00D051D8" w:rsidRPr="00D051D8">
        <w:t xml:space="preserve"> E.A.</w:t>
      </w:r>
      <w:r w:rsidR="00EF7041" w:rsidRPr="00EF7041">
        <w:t xml:space="preserve"> </w:t>
      </w:r>
      <w:r w:rsidR="00EF7041">
        <w:t>et al.</w:t>
      </w:r>
      <w:r w:rsidR="00D051D8" w:rsidRPr="00D051D8">
        <w:rPr>
          <w:b/>
        </w:rPr>
        <w:t xml:space="preserve"> </w:t>
      </w:r>
      <w:r w:rsidR="00D051D8" w:rsidRPr="00D051D8">
        <w:rPr>
          <w:szCs w:val="24"/>
        </w:rPr>
        <w:t>Structural</w:t>
      </w:r>
      <w:r w:rsidR="00D051D8" w:rsidRPr="00D051D8">
        <w:rPr>
          <w:b/>
        </w:rPr>
        <w:t xml:space="preserve"> </w:t>
      </w:r>
      <w:r w:rsidR="00D051D8" w:rsidRPr="00D051D8">
        <w:rPr>
          <w:szCs w:val="24"/>
        </w:rPr>
        <w:t xml:space="preserve">evolution of nitrogen-doped carbon </w:t>
      </w:r>
      <w:proofErr w:type="spellStart"/>
      <w:r w:rsidR="00D051D8" w:rsidRPr="00D051D8">
        <w:rPr>
          <w:szCs w:val="24"/>
        </w:rPr>
        <w:t>nanotubes</w:t>
      </w:r>
      <w:proofErr w:type="spellEnd"/>
      <w:r w:rsidR="00D051D8" w:rsidRPr="00D051D8">
        <w:rPr>
          <w:szCs w:val="24"/>
        </w:rPr>
        <w:t xml:space="preserve">: From synthesis and oxidation to thermal </w:t>
      </w:r>
      <w:proofErr w:type="spellStart"/>
      <w:r w:rsidR="00D051D8" w:rsidRPr="00D051D8">
        <w:rPr>
          <w:szCs w:val="24"/>
        </w:rPr>
        <w:t>defunctionalization</w:t>
      </w:r>
      <w:proofErr w:type="spellEnd"/>
      <w:r w:rsidR="00D051D8">
        <w:t xml:space="preserve"> // Carbon, 2017, Vol. 125,</w:t>
      </w:r>
      <w:r w:rsidR="0001198A" w:rsidRPr="0001198A">
        <w:t xml:space="preserve"> </w:t>
      </w:r>
      <w:r w:rsidR="0001198A">
        <w:t>р</w:t>
      </w:r>
      <w:r w:rsidR="0001198A" w:rsidRPr="0001198A">
        <w:t>.</w:t>
      </w:r>
      <w:r w:rsidR="00D051D8">
        <w:t xml:space="preserve"> </w:t>
      </w:r>
      <w:r w:rsidR="0001198A">
        <w:t>20</w:t>
      </w:r>
      <w:r w:rsidR="0001198A" w:rsidRPr="0001198A">
        <w:t>-</w:t>
      </w:r>
      <w:r w:rsidR="00D051D8">
        <w:t>31</w:t>
      </w:r>
    </w:p>
    <w:p w:rsidR="00EF7041" w:rsidRDefault="00EF7041" w:rsidP="00D96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</w:p>
    <w:p w:rsidR="00D96E23" w:rsidRPr="00D96E23" w:rsidRDefault="00D96E23" w:rsidP="00EF7041">
      <w:pPr>
        <w:spacing w:after="0" w:line="240" w:lineRule="auto"/>
        <w:ind w:firstLine="851"/>
        <w:jc w:val="center"/>
        <w:rPr>
          <w:rStyle w:val="ac"/>
          <w:rFonts w:ascii="Times New Roman" w:hAnsi="Times New Roman"/>
          <w:lang w:val="ru-RU"/>
        </w:rPr>
      </w:pPr>
      <w:r>
        <w:rPr>
          <w:bCs/>
          <w:i/>
          <w:lang w:val="ru-RU"/>
        </w:rPr>
        <w:t xml:space="preserve">Работа выполнена при финансовой поддержке Совета по грантам Президента Российской Федерации (стипендия Президента Российской Федерации молодым ученым и аспирантам </w:t>
      </w:r>
      <w:r>
        <w:rPr>
          <w:b/>
          <w:bCs/>
          <w:i/>
          <w:lang w:val="ru-RU"/>
        </w:rPr>
        <w:t>(СП-2828.2022.1)</w:t>
      </w:r>
      <w:r>
        <w:rPr>
          <w:bCs/>
          <w:i/>
          <w:lang w:val="ru-RU"/>
        </w:rPr>
        <w:t>).</w:t>
      </w:r>
      <w:bookmarkStart w:id="0" w:name="_GoBack"/>
      <w:bookmarkEnd w:id="0"/>
    </w:p>
    <w:sectPr w:rsidR="00D96E23" w:rsidRPr="00D96E23" w:rsidSect="00453B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1198A"/>
    <w:rsid w:val="00063966"/>
    <w:rsid w:val="00086081"/>
    <w:rsid w:val="000E401A"/>
    <w:rsid w:val="000F2EA8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515F8"/>
    <w:rsid w:val="00453BF2"/>
    <w:rsid w:val="00481353"/>
    <w:rsid w:val="004A26A3"/>
    <w:rsid w:val="004C51BB"/>
    <w:rsid w:val="004F0EDF"/>
    <w:rsid w:val="00522BF1"/>
    <w:rsid w:val="00590166"/>
    <w:rsid w:val="005D51DF"/>
    <w:rsid w:val="005E3D4E"/>
    <w:rsid w:val="006F7A19"/>
    <w:rsid w:val="00775389"/>
    <w:rsid w:val="00797838"/>
    <w:rsid w:val="007C36D8"/>
    <w:rsid w:val="007F2744"/>
    <w:rsid w:val="00832208"/>
    <w:rsid w:val="00850DA1"/>
    <w:rsid w:val="00885943"/>
    <w:rsid w:val="008931BE"/>
    <w:rsid w:val="009154C5"/>
    <w:rsid w:val="00921D45"/>
    <w:rsid w:val="009A2574"/>
    <w:rsid w:val="009A66DB"/>
    <w:rsid w:val="009B2F80"/>
    <w:rsid w:val="009B3300"/>
    <w:rsid w:val="009F3380"/>
    <w:rsid w:val="00A02163"/>
    <w:rsid w:val="00A314FE"/>
    <w:rsid w:val="00A8728F"/>
    <w:rsid w:val="00B6604B"/>
    <w:rsid w:val="00BA33CE"/>
    <w:rsid w:val="00BF36F8"/>
    <w:rsid w:val="00BF4622"/>
    <w:rsid w:val="00C4211D"/>
    <w:rsid w:val="00CC0600"/>
    <w:rsid w:val="00CD00B1"/>
    <w:rsid w:val="00D051D8"/>
    <w:rsid w:val="00D22306"/>
    <w:rsid w:val="00D42542"/>
    <w:rsid w:val="00D8121C"/>
    <w:rsid w:val="00D96E23"/>
    <w:rsid w:val="00E22189"/>
    <w:rsid w:val="00E74069"/>
    <w:rsid w:val="00EB1F49"/>
    <w:rsid w:val="00EF7041"/>
    <w:rsid w:val="00F32BFB"/>
    <w:rsid w:val="00F865B3"/>
    <w:rsid w:val="00FB1509"/>
    <w:rsid w:val="00FB26FB"/>
    <w:rsid w:val="00FF1903"/>
    <w:rsid w:val="00FF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23"/>
    <w:pPr>
      <w:spacing w:after="200" w:line="276" w:lineRule="auto"/>
    </w:pPr>
    <w:rPr>
      <w:rFonts w:ascii="Times New Roman" w:eastAsia="Batang" w:hAnsi="Times New Roman" w:cs="Times New Roman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uiPriority w:val="9"/>
    <w:qFormat/>
    <w:rsid w:val="000E401A"/>
    <w:pPr>
      <w:keepNext/>
      <w:keepLines/>
      <w:spacing w:before="480" w:after="120" w:line="240" w:lineRule="auto"/>
      <w:outlineLvl w:val="0"/>
    </w:pPr>
    <w:rPr>
      <w:rFonts w:eastAsia="Times New Roman"/>
      <w:b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0E401A"/>
    <w:pPr>
      <w:keepNext/>
      <w:keepLines/>
      <w:spacing w:before="360" w:after="80" w:line="240" w:lineRule="auto"/>
      <w:outlineLvl w:val="1"/>
    </w:pPr>
    <w:rPr>
      <w:rFonts w:eastAsia="Times New Roman"/>
      <w:b/>
      <w:sz w:val="36"/>
      <w:szCs w:val="36"/>
      <w:lang w:val="ru-RU" w:eastAsia="ru-RU"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0E40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E401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E401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E40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40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E401A"/>
    <w:pPr>
      <w:keepNext/>
      <w:keepLines/>
      <w:spacing w:before="480" w:after="120" w:line="240" w:lineRule="auto"/>
    </w:pPr>
    <w:rPr>
      <w:rFonts w:eastAsia="Times New Roman"/>
      <w:b/>
      <w:sz w:val="72"/>
      <w:szCs w:val="72"/>
      <w:lang w:val="ru-RU" w:eastAsia="ru-RU" w:bidi="ar-SA"/>
    </w:rPr>
  </w:style>
  <w:style w:type="paragraph" w:styleId="a4">
    <w:name w:val="Subtitle"/>
    <w:basedOn w:val="a"/>
    <w:next w:val="a"/>
    <w:uiPriority w:val="11"/>
    <w:qFormat/>
    <w:rsid w:val="000E401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ru-RU" w:eastAsia="ru-RU" w:bidi="ar-SA"/>
    </w:rPr>
  </w:style>
  <w:style w:type="paragraph" w:styleId="a5">
    <w:name w:val="List Paragraph"/>
    <w:basedOn w:val="a"/>
    <w:link w:val="a6"/>
    <w:uiPriority w:val="34"/>
    <w:qFormat/>
    <w:rsid w:val="00106375"/>
    <w:pPr>
      <w:spacing w:after="0" w:line="240" w:lineRule="auto"/>
      <w:ind w:left="720"/>
      <w:contextualSpacing/>
    </w:pPr>
    <w:rPr>
      <w:rFonts w:eastAsia="Times New Roman"/>
      <w:szCs w:val="24"/>
      <w:lang w:val="ru-RU" w:eastAsia="ru-RU" w:bidi="ar-SA"/>
    </w:r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D51D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5D51DF"/>
    <w:rPr>
      <w:rFonts w:ascii="Tahoma" w:eastAsia="Times New Roman" w:hAnsi="Tahoma" w:cs="Tahoma"/>
      <w:sz w:val="16"/>
      <w:szCs w:val="16"/>
    </w:rPr>
  </w:style>
  <w:style w:type="character" w:customStyle="1" w:styleId="gi">
    <w:name w:val="gi"/>
    <w:basedOn w:val="a0"/>
    <w:rsid w:val="00B6604B"/>
  </w:style>
  <w:style w:type="character" w:customStyle="1" w:styleId="ac">
    <w:name w:val="Литература_тезисы Знак"/>
    <w:link w:val="ad"/>
    <w:locked/>
    <w:rsid w:val="00D96E23"/>
    <w:rPr>
      <w:rFonts w:ascii="Batang" w:eastAsia="Batang" w:hAnsi="Batang" w:cs="Arial"/>
      <w:sz w:val="24"/>
      <w:szCs w:val="24"/>
      <w:lang w:eastAsia="en-US" w:bidi="en-US"/>
    </w:rPr>
  </w:style>
  <w:style w:type="paragraph" w:customStyle="1" w:styleId="ad">
    <w:name w:val="Литература_тезисы"/>
    <w:basedOn w:val="a"/>
    <w:link w:val="ac"/>
    <w:qFormat/>
    <w:rsid w:val="00D96E23"/>
    <w:pPr>
      <w:spacing w:after="0" w:line="360" w:lineRule="auto"/>
      <w:ind w:right="-1"/>
      <w:jc w:val="both"/>
    </w:pPr>
    <w:rPr>
      <w:rFonts w:ascii="Batang" w:hAnsi="Batang" w:cs="Arial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NovotortsevR\&#1050;&#1091;&#1088;&#1089;&#1086;&#1074;&#1099;&#1077;\2022\&#1052;&#1072;&#1082;&#1089;&#1080;&#1084;_1&#1082;&#1091;&#1088;&#1089;\&#1075;&#1088;&#1072;&#1092;&#1080;&#1082;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6517714817054568"/>
          <c:y val="7.3687510726641522E-2"/>
          <c:w val="0.70244459088265343"/>
          <c:h val="0.70038729914858311"/>
        </c:manualLayout>
      </c:layout>
      <c:scatterChart>
        <c:scatterStyle val="lineMarker"/>
        <c:ser>
          <c:idx val="0"/>
          <c:order val="0"/>
          <c:tx>
            <c:v>N</c:v>
          </c:tx>
          <c:spPr>
            <a:ln w="19050"/>
          </c:spPr>
          <c:marker>
            <c:symbol val="plus"/>
            <c:size val="6"/>
            <c:spPr>
              <a:solidFill>
                <a:srgbClr val="FF0000"/>
              </a:solidFill>
            </c:spPr>
          </c:marker>
          <c:xVal>
            <c:numRef>
              <c:f>Лист1!$J$3:$J$19</c:f>
              <c:numCache>
                <c:formatCode>General</c:formatCode>
                <c:ptCount val="1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  <c:pt idx="9">
                  <c:v>150</c:v>
                </c:pt>
                <c:pt idx="10">
                  <c:v>180</c:v>
                </c:pt>
                <c:pt idx="11">
                  <c:v>210</c:v>
                </c:pt>
                <c:pt idx="12">
                  <c:v>240</c:v>
                </c:pt>
                <c:pt idx="13">
                  <c:v>300</c:v>
                </c:pt>
                <c:pt idx="14">
                  <c:v>360</c:v>
                </c:pt>
                <c:pt idx="15">
                  <c:v>420</c:v>
                </c:pt>
                <c:pt idx="16">
                  <c:v>480</c:v>
                </c:pt>
              </c:numCache>
            </c:numRef>
          </c:xVal>
          <c:yVal>
            <c:numRef>
              <c:f>Лист1!$L$3:$L$19</c:f>
              <c:numCache>
                <c:formatCode>General</c:formatCode>
                <c:ptCount val="17"/>
                <c:pt idx="0">
                  <c:v>0.70000000000000029</c:v>
                </c:pt>
                <c:pt idx="1">
                  <c:v>2.2000000000000002</c:v>
                </c:pt>
                <c:pt idx="2">
                  <c:v>2.1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2.1</c:v>
                </c:pt>
                <c:pt idx="7">
                  <c:v>2.2999999999999998</c:v>
                </c:pt>
                <c:pt idx="8">
                  <c:v>2.2000000000000002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2.2999999999999998</c:v>
                </c:pt>
                <c:pt idx="14">
                  <c:v>2.2000000000000002</c:v>
                </c:pt>
                <c:pt idx="15">
                  <c:v>2.2999999999999998</c:v>
                </c:pt>
                <c:pt idx="16">
                  <c:v>2.1</c:v>
                </c:pt>
              </c:numCache>
            </c:numRef>
          </c:yVal>
        </c:ser>
        <c:ser>
          <c:idx val="1"/>
          <c:order val="1"/>
          <c:tx>
            <c:v>O</c:v>
          </c:tx>
          <c:spPr>
            <a:ln w="19050"/>
          </c:spPr>
          <c:marker>
            <c:symbol val="square"/>
            <c:size val="6"/>
            <c:spPr>
              <a:solidFill>
                <a:srgbClr val="00B0F0"/>
              </a:solidFill>
            </c:spPr>
          </c:marker>
          <c:xVal>
            <c:numRef>
              <c:f>Лист1!$J$3:$J$19</c:f>
              <c:numCache>
                <c:formatCode>General</c:formatCode>
                <c:ptCount val="1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  <c:pt idx="7">
                  <c:v>90</c:v>
                </c:pt>
                <c:pt idx="8">
                  <c:v>120</c:v>
                </c:pt>
                <c:pt idx="9">
                  <c:v>150</c:v>
                </c:pt>
                <c:pt idx="10">
                  <c:v>180</c:v>
                </c:pt>
                <c:pt idx="11">
                  <c:v>210</c:v>
                </c:pt>
                <c:pt idx="12">
                  <c:v>240</c:v>
                </c:pt>
                <c:pt idx="13">
                  <c:v>300</c:v>
                </c:pt>
                <c:pt idx="14">
                  <c:v>360</c:v>
                </c:pt>
                <c:pt idx="15">
                  <c:v>420</c:v>
                </c:pt>
                <c:pt idx="16">
                  <c:v>480</c:v>
                </c:pt>
              </c:numCache>
            </c:numRef>
          </c:xVal>
          <c:yVal>
            <c:numRef>
              <c:f>Лист1!$M$3:$M$19</c:f>
              <c:numCache>
                <c:formatCode>General</c:formatCode>
                <c:ptCount val="17"/>
                <c:pt idx="0">
                  <c:v>8.5</c:v>
                </c:pt>
                <c:pt idx="1">
                  <c:v>13.7</c:v>
                </c:pt>
                <c:pt idx="2">
                  <c:v>13.7</c:v>
                </c:pt>
                <c:pt idx="3">
                  <c:v>13.7</c:v>
                </c:pt>
                <c:pt idx="4">
                  <c:v>14.1</c:v>
                </c:pt>
                <c:pt idx="5">
                  <c:v>14.9</c:v>
                </c:pt>
                <c:pt idx="6">
                  <c:v>14.4</c:v>
                </c:pt>
                <c:pt idx="7">
                  <c:v>15.4</c:v>
                </c:pt>
                <c:pt idx="8">
                  <c:v>15.9</c:v>
                </c:pt>
                <c:pt idx="9">
                  <c:v>17.5</c:v>
                </c:pt>
                <c:pt idx="10">
                  <c:v>17.399999999999999</c:v>
                </c:pt>
                <c:pt idx="11">
                  <c:v>17.399999999999999</c:v>
                </c:pt>
                <c:pt idx="12">
                  <c:v>17.5</c:v>
                </c:pt>
                <c:pt idx="13">
                  <c:v>17.7</c:v>
                </c:pt>
                <c:pt idx="14">
                  <c:v>18.899999999999999</c:v>
                </c:pt>
                <c:pt idx="15">
                  <c:v>18.3</c:v>
                </c:pt>
                <c:pt idx="16">
                  <c:v>17.399999999999999</c:v>
                </c:pt>
              </c:numCache>
            </c:numRef>
          </c:yVal>
        </c:ser>
        <c:axId val="125117568"/>
        <c:axId val="125166720"/>
      </c:scatterChart>
      <c:valAx>
        <c:axId val="125117568"/>
        <c:scaling>
          <c:orientation val="minMax"/>
          <c:max val="500"/>
        </c:scaling>
        <c:axPos val="b"/>
        <c:numFmt formatCode="General" sourceLinked="1"/>
        <c:tickLblPos val="nextTo"/>
        <c:spPr>
          <a:ln w="6350" cap="rnd"/>
        </c:spPr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125166720"/>
        <c:crosses val="autoZero"/>
        <c:crossBetween val="midCat"/>
        <c:majorUnit val="50"/>
      </c:valAx>
      <c:valAx>
        <c:axId val="1251667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125117568"/>
        <c:crosses val="autoZero"/>
        <c:crossBetween val="midCat"/>
      </c:valAx>
    </c:plotArea>
    <c:legend>
      <c:legendPos val="r"/>
    </c:legend>
    <c:plotVisOnly val="1"/>
  </c:chart>
  <c:spPr>
    <a:noFill/>
    <a:ln>
      <a:noFill/>
    </a:ln>
    <a:effectLst/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0.07468</cdr:y>
    </cdr:from>
    <cdr:to>
      <cdr:x>0.1071</cdr:x>
      <cdr:y>0.80466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03274"/>
          <a:ext cx="538609" cy="1986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t" anchorCtr="1">
          <a:spAutoFit/>
        </a:bodyPr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ea typeface="+mn-ea"/>
              <a:cs typeface="Times New Roman" pitchFamily="18" charset="0"/>
            </a:rPr>
            <a:t>Концентрация</a:t>
          </a:r>
          <a:r>
            <a:rPr lang="ru-RU" sz="1200" baseline="0"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en-US" sz="1200" b="1" baseline="0">
              <a:latin typeface="Times New Roman" pitchFamily="18" charset="0"/>
              <a:ea typeface="+mn-ea"/>
              <a:cs typeface="Times New Roman" pitchFamily="18" charset="0"/>
            </a:rPr>
            <a:t>N</a:t>
          </a:r>
          <a:r>
            <a:rPr lang="en-US" sz="1200" baseline="0">
              <a:latin typeface="Times New Roman" pitchFamily="18" charset="0"/>
              <a:ea typeface="+mn-ea"/>
              <a:cs typeface="Times New Roman" pitchFamily="18" charset="0"/>
            </a:rPr>
            <a:t>, </a:t>
          </a:r>
          <a:r>
            <a:rPr lang="en-US" sz="1200" b="1" baseline="0">
              <a:latin typeface="Times New Roman" pitchFamily="18" charset="0"/>
              <a:ea typeface="+mn-ea"/>
              <a:cs typeface="Times New Roman" pitchFamily="18" charset="0"/>
            </a:rPr>
            <a:t>O</a:t>
          </a:r>
          <a:r>
            <a:rPr lang="en-US" sz="1200" baseline="0"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200">
              <a:latin typeface="Times New Roman" pitchFamily="18" charset="0"/>
              <a:ea typeface="+mn-ea"/>
              <a:cs typeface="Times New Roman" pitchFamily="18" charset="0"/>
            </a:rPr>
            <a:t>на поверхности  </a:t>
          </a:r>
          <a:r>
            <a:rPr lang="ru-RU" sz="1200" baseline="0">
              <a:latin typeface="Times New Roman" pitchFamily="18" charset="0"/>
              <a:ea typeface="+mn-ea"/>
              <a:cs typeface="Times New Roman" pitchFamily="18" charset="0"/>
            </a:rPr>
            <a:t>(ат%)</a:t>
          </a:r>
          <a:endParaRPr lang="ru-RU" sz="1200">
            <a:latin typeface="Times New Roman" pitchFamily="18" charset="0"/>
            <a:ea typeface="+mn-ea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0.3603</cdr:x>
      <cdr:y>0.87075</cdr:y>
    </cdr:from>
    <cdr:to>
      <cdr:x>0.68787</cdr:x>
      <cdr:y>0.97216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36625" y="2035536"/>
          <a:ext cx="1760732" cy="2370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Время обработки (мин)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737147-E5E9-4C39-8489-AFB2F505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Новоторцев</cp:lastModifiedBy>
  <cp:revision>7</cp:revision>
  <dcterms:created xsi:type="dcterms:W3CDTF">2023-02-13T17:56:00Z</dcterms:created>
  <dcterms:modified xsi:type="dcterms:W3CDTF">2023-02-14T14:27:00Z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