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2A5E91" w:rsidR="00130241" w:rsidRPr="00814A7B" w:rsidRDefault="00814A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Мембраны для разделения углеводородных газов</w:t>
      </w:r>
    </w:p>
    <w:p w14:paraId="00000002" w14:textId="7FEF75EC" w:rsidR="00130241" w:rsidRPr="009C1EE8" w:rsidRDefault="009C1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Сигунова А.А., Мищенко Е.С.</w:t>
      </w:r>
    </w:p>
    <w:p w14:paraId="00000003" w14:textId="21C93EF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C1EE8">
        <w:rPr>
          <w:i/>
          <w:color w:val="000000"/>
        </w:rPr>
        <w:t>бакалавриата</w:t>
      </w:r>
    </w:p>
    <w:p w14:paraId="00000005" w14:textId="2DEAFB30" w:rsidR="00130241" w:rsidRPr="00391C38" w:rsidRDefault="009C1EE8" w:rsidP="009C1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РГУ нефти и газа (НИУ) им</w:t>
      </w:r>
      <w:r w:rsidR="00E862AB">
        <w:rPr>
          <w:i/>
          <w:color w:val="000000"/>
        </w:rPr>
        <w:t>ени И.М. Губкина</w:t>
      </w:r>
      <w:r w:rsidR="00EB1F49">
        <w:rPr>
          <w:i/>
          <w:color w:val="000000"/>
        </w:rPr>
        <w:t>, Москва, Россия</w:t>
      </w:r>
    </w:p>
    <w:p w14:paraId="00000008" w14:textId="3B73E9E4" w:rsidR="00130241" w:rsidRPr="00E862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C1EE8">
        <w:rPr>
          <w:i/>
          <w:color w:val="000000"/>
          <w:lang w:val="en-US"/>
        </w:rPr>
        <w:t>E</w:t>
      </w:r>
      <w:r w:rsidR="003B76D6" w:rsidRPr="00E862AB">
        <w:rPr>
          <w:i/>
          <w:color w:val="000000"/>
        </w:rPr>
        <w:t>-</w:t>
      </w:r>
      <w:r w:rsidRPr="009C1EE8">
        <w:rPr>
          <w:i/>
          <w:color w:val="000000"/>
          <w:lang w:val="en-US"/>
        </w:rPr>
        <w:t>mail</w:t>
      </w:r>
      <w:r w:rsidRPr="00E862AB">
        <w:rPr>
          <w:i/>
          <w:color w:val="000000"/>
        </w:rPr>
        <w:t>:</w:t>
      </w:r>
      <w:r w:rsidRPr="00E862AB">
        <w:rPr>
          <w:i/>
          <w:iCs/>
        </w:rPr>
        <w:t xml:space="preserve"> </w:t>
      </w:r>
      <w:hyperlink r:id="rId6" w:history="1">
        <w:r w:rsidR="009C1EE8" w:rsidRPr="009C1EE8">
          <w:rPr>
            <w:rStyle w:val="a9"/>
            <w:i/>
            <w:iCs/>
            <w:color w:val="auto"/>
            <w:lang w:val="en-US"/>
          </w:rPr>
          <w:t>sigunova</w:t>
        </w:r>
        <w:r w:rsidR="009C1EE8" w:rsidRPr="00E862AB">
          <w:rPr>
            <w:rStyle w:val="a9"/>
            <w:i/>
            <w:iCs/>
            <w:color w:val="auto"/>
          </w:rPr>
          <w:t>.2002@</w:t>
        </w:r>
        <w:r w:rsidR="009C1EE8" w:rsidRPr="009C1EE8">
          <w:rPr>
            <w:rStyle w:val="a9"/>
            <w:i/>
            <w:iCs/>
            <w:color w:val="auto"/>
            <w:lang w:val="en-US"/>
          </w:rPr>
          <w:t>gmail</w:t>
        </w:r>
        <w:r w:rsidR="009C1EE8" w:rsidRPr="00E862AB">
          <w:rPr>
            <w:rStyle w:val="a9"/>
            <w:i/>
            <w:iCs/>
            <w:color w:val="auto"/>
          </w:rPr>
          <w:t>.</w:t>
        </w:r>
        <w:r w:rsidR="009C1EE8" w:rsidRPr="009C1EE8">
          <w:rPr>
            <w:rStyle w:val="a9"/>
            <w:i/>
            <w:iCs/>
            <w:color w:val="auto"/>
            <w:lang w:val="en-US"/>
          </w:rPr>
          <w:t>com</w:t>
        </w:r>
      </w:hyperlink>
      <w:r w:rsidR="009C1EE8" w:rsidRPr="00E862AB">
        <w:t xml:space="preserve"> </w:t>
      </w:r>
    </w:p>
    <w:p w14:paraId="4BD4BF74" w14:textId="11455539" w:rsidR="00E862AB" w:rsidRPr="00E862AB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62AB">
        <w:rPr>
          <w:color w:val="000000"/>
        </w:rPr>
        <w:t>Мембранные процессы сегодня являются одной из ключевых технологий для промышленного разделения газ</w:t>
      </w:r>
      <w:r w:rsidR="006C5340">
        <w:rPr>
          <w:color w:val="000000"/>
        </w:rPr>
        <w:t>ов</w:t>
      </w:r>
      <w:r w:rsidRPr="00E862AB">
        <w:rPr>
          <w:color w:val="000000"/>
        </w:rPr>
        <w:t xml:space="preserve"> и демонстрируют растущий интерес к будущему использованию в промышленных процессах. </w:t>
      </w:r>
    </w:p>
    <w:p w14:paraId="1FE2C468" w14:textId="254B2AF4" w:rsidR="00E862AB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62AB">
        <w:rPr>
          <w:color w:val="000000"/>
        </w:rPr>
        <w:t xml:space="preserve">Необходимым является создание полимерной композиции и выбор ее наполнителя с целью контроля показателей селективности и проницаемости. В качестве основы для получения полиуретановой композиции взяты политетраметиленгликоль и гексаметилендиизоцианат. Удлинителями цепи выбраны 1,4-диаминобутан и 1,4-бутандиол. Растворителями для проведения реакции полимеризации являлись </w:t>
      </w:r>
      <w:r w:rsidRPr="00E862AB">
        <w:rPr>
          <w:color w:val="000000"/>
          <w:lang w:val="en-US"/>
        </w:rPr>
        <w:t>N</w:t>
      </w:r>
      <w:r w:rsidRPr="00E862AB">
        <w:rPr>
          <w:color w:val="000000"/>
        </w:rPr>
        <w:t>,</w:t>
      </w:r>
      <w:r w:rsidRPr="00E862AB">
        <w:rPr>
          <w:color w:val="000000"/>
          <w:lang w:val="en-US"/>
        </w:rPr>
        <w:t>N</w:t>
      </w:r>
      <w:r w:rsidRPr="00E862AB">
        <w:rPr>
          <w:color w:val="000000"/>
        </w:rPr>
        <w:t xml:space="preserve">-диметилацетамид и </w:t>
      </w:r>
      <w:r w:rsidRPr="00E862AB">
        <w:rPr>
          <w:color w:val="000000"/>
          <w:lang w:val="en-US"/>
        </w:rPr>
        <w:t>N</w:t>
      </w:r>
      <w:r w:rsidRPr="00E862AB">
        <w:rPr>
          <w:color w:val="000000"/>
        </w:rPr>
        <w:t>,</w:t>
      </w:r>
      <w:r w:rsidRPr="00E862AB">
        <w:rPr>
          <w:color w:val="000000"/>
          <w:lang w:val="en-US"/>
        </w:rPr>
        <w:t>N</w:t>
      </w:r>
      <w:r w:rsidRPr="00E862AB">
        <w:rPr>
          <w:color w:val="000000"/>
        </w:rPr>
        <w:t xml:space="preserve">-диметилформамид. В роли наполнителя выступал цеолит ИК-17-1 с соотношением </w:t>
      </w:r>
      <w:r w:rsidRPr="00E862AB">
        <w:rPr>
          <w:color w:val="000000"/>
          <w:lang w:val="en-US"/>
        </w:rPr>
        <w:t>SiO</w:t>
      </w:r>
      <w:r w:rsidRPr="00E862AB">
        <w:rPr>
          <w:color w:val="000000"/>
          <w:vertAlign w:val="subscript"/>
        </w:rPr>
        <w:t>2</w:t>
      </w:r>
      <w:r w:rsidRPr="00E862AB">
        <w:rPr>
          <w:color w:val="000000"/>
        </w:rPr>
        <w:t>/</w:t>
      </w:r>
      <w:r w:rsidRPr="00E862AB">
        <w:rPr>
          <w:color w:val="000000"/>
          <w:lang w:val="en-US"/>
        </w:rPr>
        <w:t>Al</w:t>
      </w:r>
      <w:r w:rsidRPr="00E862AB">
        <w:rPr>
          <w:color w:val="000000"/>
          <w:vertAlign w:val="subscript"/>
        </w:rPr>
        <w:t>2</w:t>
      </w:r>
      <w:r w:rsidRPr="00E862AB">
        <w:rPr>
          <w:color w:val="000000"/>
          <w:lang w:val="en-US"/>
        </w:rPr>
        <w:t>O</w:t>
      </w:r>
      <w:r w:rsidRPr="00E862AB">
        <w:rPr>
          <w:color w:val="000000"/>
          <w:vertAlign w:val="subscript"/>
        </w:rPr>
        <w:t>3</w:t>
      </w:r>
      <w:r w:rsidRPr="00E862AB">
        <w:rPr>
          <w:color w:val="000000"/>
        </w:rPr>
        <w:t>=36 с размером пор 0,5-0,6 нм производства ПАО «Новосибирский завод химконцентратов».</w:t>
      </w:r>
    </w:p>
    <w:p w14:paraId="5EC27EDE" w14:textId="0D79DEFA" w:rsidR="00E862AB" w:rsidRPr="00E862AB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62AB">
        <w:rPr>
          <w:color w:val="000000"/>
        </w:rPr>
        <w:t xml:space="preserve">Исследования мембранных композиций на селективность и проницаемость проводились на установке, представленной на рисунке 1. Данная экспериментальная установка предусматривает вакуумную откачку под мембраной. Модельная смесь углеводородных газов заданного состава готовилась в генераторе смесей 1 в соответствии с </w:t>
      </w:r>
      <w:r w:rsidR="00814A7B">
        <w:rPr>
          <w:color w:val="000000"/>
        </w:rPr>
        <w:t xml:space="preserve">ГОСТ </w:t>
      </w:r>
      <w:r w:rsidRPr="00E862AB">
        <w:rPr>
          <w:color w:val="000000"/>
        </w:rPr>
        <w:t xml:space="preserve">[1] путем смешения метана, этана и пропана. Смесь направлялась на разделение в мембранный блок 2, откуда выходили пермеат и ретентат, давления которых измерялись с помощью манометров 7 и 3 соответственно. Посредством клапанов 5 и 8 предусмотрен отвод смесей газов на анализ в газовый хроматограф Хроматэк-Кристалл 5000. </w:t>
      </w:r>
    </w:p>
    <w:p w14:paraId="4FBB9135" w14:textId="7A6D47A9" w:rsidR="00E862AB" w:rsidRPr="00E862AB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sz w:val="28"/>
          <w:szCs w:val="28"/>
        </w:rPr>
        <w:drawing>
          <wp:inline distT="0" distB="0" distL="0" distR="0" wp14:anchorId="4D631B60" wp14:editId="37AC4864">
            <wp:extent cx="4615023" cy="20418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493" cy="204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5D05" w14:textId="77777777" w:rsidR="00E862AB" w:rsidRPr="00E862AB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62AB">
        <w:rPr>
          <w:color w:val="000000"/>
        </w:rPr>
        <w:t>1 – генератор смесей; 2 – мембранный блок; 3, 7 – манометр; 4, 5, 8, 9, 11 – клапан; 6 – буферная емкость; 10 – газовый хроматограф; 12 – компрессор</w:t>
      </w:r>
    </w:p>
    <w:p w14:paraId="4D7E69EC" w14:textId="77777777" w:rsidR="00E862AB" w:rsidRPr="00E862AB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62AB">
        <w:rPr>
          <w:color w:val="000000"/>
        </w:rPr>
        <w:t xml:space="preserve">Потоки: </w:t>
      </w:r>
      <w:r w:rsidRPr="00E862AB">
        <w:rPr>
          <w:color w:val="000000"/>
          <w:lang w:val="en-US"/>
        </w:rPr>
        <w:t>I</w:t>
      </w:r>
      <w:r w:rsidRPr="00E862AB">
        <w:rPr>
          <w:color w:val="000000"/>
        </w:rPr>
        <w:t xml:space="preserve"> – метан; </w:t>
      </w:r>
      <w:r w:rsidRPr="00E862AB">
        <w:rPr>
          <w:color w:val="000000"/>
          <w:lang w:val="en-US"/>
        </w:rPr>
        <w:t>II</w:t>
      </w:r>
      <w:r w:rsidRPr="00E862AB">
        <w:rPr>
          <w:color w:val="000000"/>
        </w:rPr>
        <w:t xml:space="preserve"> – этан; </w:t>
      </w:r>
      <w:r w:rsidRPr="00E862AB">
        <w:rPr>
          <w:color w:val="000000"/>
          <w:lang w:val="en-US"/>
        </w:rPr>
        <w:t>III</w:t>
      </w:r>
      <w:r w:rsidRPr="00E862AB">
        <w:rPr>
          <w:color w:val="000000"/>
        </w:rPr>
        <w:t xml:space="preserve"> – пропан; </w:t>
      </w:r>
      <w:r w:rsidRPr="00E862AB">
        <w:rPr>
          <w:color w:val="000000"/>
          <w:lang w:val="en-US"/>
        </w:rPr>
        <w:t>IV</w:t>
      </w:r>
      <w:r w:rsidRPr="00E862AB">
        <w:rPr>
          <w:color w:val="000000"/>
        </w:rPr>
        <w:t xml:space="preserve"> – модельная смесь; </w:t>
      </w:r>
      <w:r w:rsidRPr="00E862AB">
        <w:rPr>
          <w:color w:val="000000"/>
          <w:lang w:val="en-US"/>
        </w:rPr>
        <w:t>V</w:t>
      </w:r>
      <w:r w:rsidRPr="00E862AB">
        <w:rPr>
          <w:color w:val="000000"/>
        </w:rPr>
        <w:t xml:space="preserve"> – ретентат; </w:t>
      </w:r>
      <w:r w:rsidRPr="00E862AB">
        <w:rPr>
          <w:color w:val="000000"/>
          <w:lang w:val="en-US"/>
        </w:rPr>
        <w:t>VI</w:t>
      </w:r>
      <w:r w:rsidRPr="00E862AB">
        <w:rPr>
          <w:color w:val="000000"/>
        </w:rPr>
        <w:t xml:space="preserve"> – пермеат</w:t>
      </w:r>
    </w:p>
    <w:p w14:paraId="3BC1904C" w14:textId="3BDC6C3D" w:rsidR="00E862AB" w:rsidRPr="00E862AB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62AB">
        <w:rPr>
          <w:color w:val="000000"/>
        </w:rPr>
        <w:t>Рис. 1</w:t>
      </w:r>
      <w:r w:rsidR="00814A7B">
        <w:rPr>
          <w:color w:val="000000"/>
        </w:rPr>
        <w:t>.</w:t>
      </w:r>
      <w:r w:rsidRPr="00E862AB">
        <w:rPr>
          <w:color w:val="000000"/>
        </w:rPr>
        <w:t xml:space="preserve"> Схема экспериментальной установки</w:t>
      </w:r>
    </w:p>
    <w:p w14:paraId="4AFDC3C2" w14:textId="08755AE5" w:rsidR="00E22189" w:rsidRPr="00BF36F8" w:rsidRDefault="00E862AB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62AB">
        <w:rPr>
          <w:color w:val="000000"/>
        </w:rPr>
        <w:t>Присутствие частиц цеолита наряду с усиленной диффузией и растворением конденсирующихся газов способствуют повышению эффективности разделения углеводородов. Ввиду большего размера пор цеолита по сравнению с молекулярным размером пропана, увеличение содержания цеолита способствует повышению диффузии углеводородного газа, а также увеличению растворения из-за более высокой способности пропана к конденсации.</w:t>
      </w:r>
    </w:p>
    <w:p w14:paraId="022FC08C" w14:textId="39898E14" w:rsidR="00A02163" w:rsidRPr="00E862AB" w:rsidRDefault="00E862A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Научный руководитель: доцент кафедры Газохимии РГУ нефти и газа (НИУ) имени И.М. Губкина, Карпов А.Б. </w:t>
      </w:r>
    </w:p>
    <w:p w14:paraId="0000000E" w14:textId="77777777" w:rsidR="00130241" w:rsidRPr="006C53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B2DC96F" w:rsidR="00116478" w:rsidRPr="00814A7B" w:rsidRDefault="00116478" w:rsidP="00E8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62AB">
        <w:rPr>
          <w:color w:val="000000"/>
        </w:rPr>
        <w:t xml:space="preserve">1. </w:t>
      </w:r>
      <w:r w:rsidR="00E862AB" w:rsidRPr="00E862AB">
        <w:rPr>
          <w:color w:val="000000"/>
        </w:rPr>
        <w:t>ГОСТ 8.578-2014 Государственная система обеспечения единства измерений. Государственная поверочная схема для средств измерений содержания компонентов в газовых средах. М.: Стандартинформ, 20</w:t>
      </w:r>
      <w:r w:rsidR="00E862AB" w:rsidRPr="00E862AB">
        <w:rPr>
          <w:color w:val="000000"/>
          <w:lang w:val="en-US"/>
        </w:rPr>
        <w:t>14</w:t>
      </w:r>
      <w:r w:rsidR="00814A7B">
        <w:rPr>
          <w:color w:val="000000"/>
        </w:rPr>
        <w:t>.</w:t>
      </w:r>
    </w:p>
    <w:sectPr w:rsidR="00116478" w:rsidRPr="00814A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078"/>
    <w:multiLevelType w:val="hybridMultilevel"/>
    <w:tmpl w:val="D034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433089">
    <w:abstractNumId w:val="1"/>
  </w:num>
  <w:num w:numId="2" w16cid:durableId="1894537058">
    <w:abstractNumId w:val="2"/>
  </w:num>
  <w:num w:numId="3" w16cid:durableId="177643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C5340"/>
    <w:rsid w:val="006F7A19"/>
    <w:rsid w:val="00775389"/>
    <w:rsid w:val="00797838"/>
    <w:rsid w:val="007C36D8"/>
    <w:rsid w:val="007F2744"/>
    <w:rsid w:val="00814A7B"/>
    <w:rsid w:val="008931BE"/>
    <w:rsid w:val="00921D45"/>
    <w:rsid w:val="009A66DB"/>
    <w:rsid w:val="009B2F80"/>
    <w:rsid w:val="009B3300"/>
    <w:rsid w:val="009C1EE8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862AB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gunova.20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DF13EA-E1E8-42B8-9B77-FE75B09D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353</Words>
  <Characters>2283</Characters>
  <Application>Microsoft Office Word</Application>
  <DocSecurity>0</DocSecurity>
  <Lines>126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Сигунова</cp:lastModifiedBy>
  <cp:revision>5</cp:revision>
  <dcterms:created xsi:type="dcterms:W3CDTF">2022-11-07T09:18:00Z</dcterms:created>
  <dcterms:modified xsi:type="dcterms:W3CDTF">2023-02-14T20:28:00Z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