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90D4454" w:rsidR="00130241" w:rsidRDefault="00E91061" w:rsidP="00E910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Неграфитизируемый углерод</w:t>
      </w:r>
      <w:r w:rsidR="00170008">
        <w:rPr>
          <w:b/>
          <w:color w:val="000000"/>
        </w:rPr>
        <w:t xml:space="preserve"> для натрий-ионных аккумуляторов</w:t>
      </w:r>
      <w:r>
        <w:rPr>
          <w:b/>
          <w:color w:val="000000"/>
        </w:rPr>
        <w:t>, полученный из первичной и вторичной биомассы</w:t>
      </w:r>
    </w:p>
    <w:p w14:paraId="47A00206" w14:textId="32A6EA4F" w:rsidR="00E91061" w:rsidRPr="00E91061" w:rsidRDefault="00E91061" w:rsidP="00E91061">
      <w:pPr>
        <w:ind w:firstLine="284"/>
        <w:jc w:val="center"/>
        <w:rPr>
          <w:bCs/>
          <w:i/>
          <w:szCs w:val="28"/>
        </w:rPr>
      </w:pPr>
      <w:r>
        <w:rPr>
          <w:b/>
          <w:i/>
          <w:color w:val="000000"/>
        </w:rPr>
        <w:t>Султанова Я.В</w:t>
      </w:r>
      <w:r w:rsidRPr="00103331">
        <w:rPr>
          <w:b/>
          <w:i/>
          <w:color w:val="000000"/>
        </w:rPr>
        <w:t>.</w:t>
      </w:r>
      <w:r w:rsidR="00EB1F49" w:rsidRPr="00103331">
        <w:rPr>
          <w:b/>
          <w:i/>
          <w:color w:val="000000"/>
        </w:rPr>
        <w:t>,</w:t>
      </w:r>
      <w:r w:rsidR="00EB1F49" w:rsidRPr="00103331">
        <w:rPr>
          <w:b/>
          <w:i/>
          <w:color w:val="000000"/>
          <w:vertAlign w:val="superscript"/>
        </w:rPr>
        <w:t>1</w:t>
      </w:r>
      <w:r w:rsidR="00EB1F49" w:rsidRPr="00103331">
        <w:rPr>
          <w:b/>
          <w:i/>
          <w:color w:val="000000"/>
        </w:rPr>
        <w:t xml:space="preserve"> </w:t>
      </w:r>
      <w:r w:rsidRPr="00103331">
        <w:rPr>
          <w:b/>
          <w:i/>
          <w:szCs w:val="28"/>
        </w:rPr>
        <w:t>Лакиенко Г.П.</w:t>
      </w:r>
      <w:r w:rsidRPr="00103331">
        <w:rPr>
          <w:b/>
          <w:i/>
          <w:szCs w:val="28"/>
          <w:vertAlign w:val="superscript"/>
        </w:rPr>
        <w:t>1</w:t>
      </w:r>
      <w:r w:rsidRPr="00103331">
        <w:rPr>
          <w:b/>
          <w:i/>
          <w:szCs w:val="28"/>
        </w:rPr>
        <w:t>, Бобылёва З.В.</w:t>
      </w:r>
      <w:r w:rsidRPr="00103331">
        <w:rPr>
          <w:b/>
          <w:i/>
          <w:szCs w:val="28"/>
          <w:vertAlign w:val="superscript"/>
        </w:rPr>
        <w:t>2</w:t>
      </w:r>
      <w:r w:rsidRPr="00103331">
        <w:rPr>
          <w:b/>
          <w:i/>
          <w:szCs w:val="28"/>
        </w:rPr>
        <w:t>, Дрожжин О.А.</w:t>
      </w:r>
      <w:r w:rsidRPr="00103331">
        <w:rPr>
          <w:b/>
          <w:i/>
          <w:szCs w:val="28"/>
          <w:vertAlign w:val="superscript"/>
        </w:rPr>
        <w:t>2</w:t>
      </w:r>
      <w:r w:rsidRPr="00103331">
        <w:rPr>
          <w:b/>
          <w:i/>
          <w:szCs w:val="28"/>
        </w:rPr>
        <w:t>, Абакумов А.М.</w:t>
      </w:r>
      <w:r w:rsidRPr="00103331">
        <w:rPr>
          <w:b/>
          <w:i/>
          <w:szCs w:val="28"/>
          <w:vertAlign w:val="superscript"/>
        </w:rPr>
        <w:t>3</w:t>
      </w:r>
      <w:r w:rsidRPr="00103331">
        <w:rPr>
          <w:b/>
          <w:i/>
          <w:szCs w:val="28"/>
        </w:rPr>
        <w:t>, Антипов Е.В.</w:t>
      </w:r>
      <w:r w:rsidRPr="00103331">
        <w:rPr>
          <w:b/>
          <w:i/>
          <w:szCs w:val="28"/>
          <w:vertAlign w:val="superscript"/>
        </w:rPr>
        <w:t>2,3</w:t>
      </w:r>
    </w:p>
    <w:p w14:paraId="00000003" w14:textId="33186D3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CE7812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E91061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E91061">
        <w:rPr>
          <w:i/>
          <w:color w:val="000000"/>
        </w:rPr>
        <w:t>магистратуры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4E26E98C" w:rsidR="00130241" w:rsidRPr="00391C38" w:rsidRDefault="00E910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наук о материалах</w:t>
      </w:r>
      <w:r w:rsidR="00EB1F49">
        <w:rPr>
          <w:i/>
          <w:color w:val="000000"/>
        </w:rPr>
        <w:t>, Москва, Россия</w:t>
      </w:r>
    </w:p>
    <w:p w14:paraId="7CB8CAB3" w14:textId="5BD3704A" w:rsidR="00E91061" w:rsidRPr="00921D45" w:rsidRDefault="00EB1F49" w:rsidP="00E910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E91061">
        <w:rPr>
          <w:i/>
          <w:color w:val="000000"/>
        </w:rPr>
        <w:t>Московский государственный университет имени М.В. Ломоносова, </w:t>
      </w:r>
    </w:p>
    <w:p w14:paraId="584527F7" w14:textId="71D102E5" w:rsidR="00E91061" w:rsidRDefault="00E91061" w:rsidP="00E910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7" w14:textId="711453EB" w:rsidR="00130241" w:rsidRPr="00803CD3" w:rsidRDefault="0050272A" w:rsidP="00803CD3">
      <w:pPr>
        <w:ind w:firstLine="284"/>
        <w:jc w:val="center"/>
        <w:rPr>
          <w:i/>
          <w:iCs/>
          <w:szCs w:val="28"/>
        </w:rPr>
      </w:pPr>
      <w:r w:rsidRPr="00525B34">
        <w:rPr>
          <w:i/>
          <w:iCs/>
          <w:szCs w:val="28"/>
          <w:vertAlign w:val="superscript"/>
        </w:rPr>
        <w:t>3</w:t>
      </w:r>
      <w:r w:rsidRPr="00525B34">
        <w:rPr>
          <w:i/>
          <w:iCs/>
          <w:szCs w:val="28"/>
        </w:rPr>
        <w:t xml:space="preserve"> Центр энергетических наук и технологий, </w:t>
      </w:r>
      <w:proofErr w:type="spellStart"/>
      <w:r w:rsidRPr="00525B34">
        <w:rPr>
          <w:i/>
          <w:iCs/>
          <w:szCs w:val="28"/>
        </w:rPr>
        <w:t>Сколковский</w:t>
      </w:r>
      <w:proofErr w:type="spellEnd"/>
      <w:r w:rsidRPr="00525B34">
        <w:rPr>
          <w:i/>
          <w:iCs/>
          <w:szCs w:val="28"/>
        </w:rPr>
        <w:t xml:space="preserve"> институт науки и технологий, </w:t>
      </w:r>
      <w:r w:rsidR="00916DA6">
        <w:rPr>
          <w:i/>
          <w:iCs/>
          <w:szCs w:val="28"/>
        </w:rPr>
        <w:t>Москва</w:t>
      </w:r>
      <w:r w:rsidRPr="00525B34">
        <w:rPr>
          <w:i/>
          <w:iCs/>
          <w:szCs w:val="28"/>
        </w:rPr>
        <w:t>, Россия</w:t>
      </w:r>
    </w:p>
    <w:p w14:paraId="49D24FC2" w14:textId="244A8FBC" w:rsidR="002C2EF0" w:rsidRPr="002C2EF0" w:rsidRDefault="00EB1F49" w:rsidP="002C2E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C925F4">
        <w:rPr>
          <w:i/>
          <w:color w:val="000000"/>
          <w:lang w:val="en-US"/>
        </w:rPr>
        <w:t>E</w:t>
      </w:r>
      <w:r w:rsidR="003B76D6" w:rsidRPr="00C925F4">
        <w:rPr>
          <w:i/>
          <w:color w:val="000000"/>
          <w:lang w:val="en-US"/>
        </w:rPr>
        <w:t>-</w:t>
      </w:r>
      <w:r w:rsidRPr="00C925F4">
        <w:rPr>
          <w:i/>
          <w:color w:val="000000"/>
          <w:lang w:val="en-US"/>
        </w:rPr>
        <w:t>mail:</w:t>
      </w:r>
      <w:r w:rsidR="00C925F4" w:rsidRPr="00C925F4">
        <w:rPr>
          <w:i/>
          <w:color w:val="000000"/>
          <w:lang w:val="en-US"/>
        </w:rPr>
        <w:t xml:space="preserve"> </w:t>
      </w:r>
      <w:r w:rsidR="00C925F4">
        <w:rPr>
          <w:i/>
          <w:color w:val="000000"/>
          <w:lang w:val="en-US"/>
        </w:rPr>
        <w:t>yana</w:t>
      </w:r>
      <w:r w:rsidR="00C925F4" w:rsidRPr="00C925F4">
        <w:rPr>
          <w:i/>
          <w:color w:val="000000"/>
          <w:lang w:val="en-US"/>
        </w:rPr>
        <w:t>.</w:t>
      </w:r>
      <w:r w:rsidR="00C925F4">
        <w:rPr>
          <w:i/>
          <w:color w:val="000000"/>
          <w:lang w:val="en-US"/>
        </w:rPr>
        <w:t>sultanova</w:t>
      </w:r>
      <w:r w:rsidR="00C925F4" w:rsidRPr="00C925F4">
        <w:rPr>
          <w:i/>
          <w:color w:val="000000"/>
          <w:lang w:val="en-US"/>
        </w:rPr>
        <w:t>2016@</w:t>
      </w:r>
      <w:r w:rsidR="00C925F4">
        <w:rPr>
          <w:i/>
          <w:color w:val="000000"/>
          <w:lang w:val="en-US"/>
        </w:rPr>
        <w:t>yandex</w:t>
      </w:r>
      <w:r w:rsidR="00C925F4" w:rsidRPr="00C925F4">
        <w:rPr>
          <w:i/>
          <w:color w:val="000000"/>
          <w:lang w:val="en-US"/>
        </w:rPr>
        <w:t>.</w:t>
      </w:r>
      <w:r w:rsidR="00C925F4">
        <w:rPr>
          <w:i/>
          <w:color w:val="000000"/>
          <w:lang w:val="en-US"/>
        </w:rPr>
        <w:t>ru</w:t>
      </w:r>
      <w:r w:rsidRPr="00C925F4">
        <w:rPr>
          <w:i/>
          <w:color w:val="000000"/>
          <w:lang w:val="en-US"/>
        </w:rPr>
        <w:t xml:space="preserve"> </w:t>
      </w:r>
    </w:p>
    <w:p w14:paraId="6452BB32" w14:textId="25473AF2" w:rsidR="00B21269" w:rsidRDefault="006B56AE" w:rsidP="002C2EF0">
      <w:pPr>
        <w:ind w:firstLine="284"/>
        <w:jc w:val="both"/>
        <w:rPr>
          <w:szCs w:val="28"/>
        </w:rPr>
      </w:pPr>
      <w:r>
        <w:rPr>
          <w:szCs w:val="28"/>
        </w:rPr>
        <w:t xml:space="preserve">Неграфитизируемый </w:t>
      </w:r>
      <w:r w:rsidR="002C2EF0" w:rsidRPr="002D5A63">
        <w:rPr>
          <w:szCs w:val="28"/>
        </w:rPr>
        <w:t xml:space="preserve">углерод является </w:t>
      </w:r>
      <w:r w:rsidR="00141ED1">
        <w:rPr>
          <w:szCs w:val="28"/>
        </w:rPr>
        <w:t xml:space="preserve">одним из самых перспективных в использовании </w:t>
      </w:r>
      <w:r w:rsidR="002C2EF0" w:rsidRPr="002D5A63">
        <w:rPr>
          <w:szCs w:val="28"/>
        </w:rPr>
        <w:t>анодны</w:t>
      </w:r>
      <w:r w:rsidR="00141ED1">
        <w:rPr>
          <w:szCs w:val="28"/>
        </w:rPr>
        <w:t>х</w:t>
      </w:r>
      <w:r w:rsidR="002C2EF0" w:rsidRPr="002D5A63">
        <w:rPr>
          <w:szCs w:val="28"/>
        </w:rPr>
        <w:t xml:space="preserve"> материало</w:t>
      </w:r>
      <w:r w:rsidR="00141ED1">
        <w:rPr>
          <w:szCs w:val="28"/>
        </w:rPr>
        <w:t>в</w:t>
      </w:r>
      <w:r w:rsidR="002C2EF0" w:rsidRPr="002D5A63">
        <w:rPr>
          <w:szCs w:val="28"/>
        </w:rPr>
        <w:t xml:space="preserve"> </w:t>
      </w:r>
      <w:r w:rsidR="002C2EF0">
        <w:rPr>
          <w:szCs w:val="28"/>
        </w:rPr>
        <w:t>для</w:t>
      </w:r>
      <w:r w:rsidR="002C2EF0" w:rsidRPr="002D5A63">
        <w:rPr>
          <w:szCs w:val="28"/>
        </w:rPr>
        <w:t xml:space="preserve"> натрий-ионных аккумулятор</w:t>
      </w:r>
      <w:r w:rsidR="002C2EF0">
        <w:rPr>
          <w:szCs w:val="28"/>
        </w:rPr>
        <w:t xml:space="preserve">ов </w:t>
      </w:r>
      <w:r w:rsidR="002C2EF0" w:rsidRPr="00E12033">
        <w:rPr>
          <w:szCs w:val="28"/>
        </w:rPr>
        <w:t>[1]</w:t>
      </w:r>
      <w:r w:rsidR="002C2EF0" w:rsidRPr="002D5A63">
        <w:rPr>
          <w:szCs w:val="28"/>
        </w:rPr>
        <w:t xml:space="preserve">. Данный материал </w:t>
      </w:r>
      <w:r w:rsidR="002C2EF0">
        <w:rPr>
          <w:szCs w:val="28"/>
        </w:rPr>
        <w:t>показывает</w:t>
      </w:r>
      <w:r w:rsidR="002C2EF0" w:rsidRPr="002D5A63">
        <w:rPr>
          <w:szCs w:val="28"/>
        </w:rPr>
        <w:t xml:space="preserve"> высок</w:t>
      </w:r>
      <w:r w:rsidR="002C2EF0">
        <w:rPr>
          <w:szCs w:val="28"/>
        </w:rPr>
        <w:t>ую</w:t>
      </w:r>
      <w:r w:rsidR="002C2EF0" w:rsidRPr="002D5A63">
        <w:rPr>
          <w:szCs w:val="28"/>
        </w:rPr>
        <w:t xml:space="preserve"> </w:t>
      </w:r>
      <w:r>
        <w:rPr>
          <w:szCs w:val="28"/>
        </w:rPr>
        <w:t xml:space="preserve">удельную </w:t>
      </w:r>
      <w:r w:rsidR="002C2EF0" w:rsidRPr="002D5A63">
        <w:rPr>
          <w:szCs w:val="28"/>
        </w:rPr>
        <w:t>ёмкость и стабильн</w:t>
      </w:r>
      <w:r w:rsidR="002C2EF0">
        <w:rPr>
          <w:szCs w:val="28"/>
        </w:rPr>
        <w:t>ую</w:t>
      </w:r>
      <w:r w:rsidR="002C2EF0" w:rsidRPr="002D5A63">
        <w:rPr>
          <w:szCs w:val="28"/>
        </w:rPr>
        <w:t xml:space="preserve"> </w:t>
      </w:r>
      <w:proofErr w:type="spellStart"/>
      <w:r w:rsidR="002C2EF0" w:rsidRPr="002D5A63">
        <w:rPr>
          <w:szCs w:val="28"/>
        </w:rPr>
        <w:t>циклируемость</w:t>
      </w:r>
      <w:proofErr w:type="spellEnd"/>
      <w:r w:rsidR="002C2EF0" w:rsidRPr="002D5A63">
        <w:rPr>
          <w:szCs w:val="28"/>
        </w:rPr>
        <w:t xml:space="preserve">, </w:t>
      </w:r>
      <w:r>
        <w:rPr>
          <w:szCs w:val="28"/>
        </w:rPr>
        <w:t xml:space="preserve">а также </w:t>
      </w:r>
      <w:r w:rsidR="00141ED1">
        <w:rPr>
          <w:szCs w:val="28"/>
        </w:rPr>
        <w:t xml:space="preserve">преимуществами являются </w:t>
      </w:r>
      <w:r w:rsidR="002C2EF0" w:rsidRPr="002D5A63">
        <w:rPr>
          <w:szCs w:val="28"/>
        </w:rPr>
        <w:t>простот</w:t>
      </w:r>
      <w:r w:rsidR="00141ED1">
        <w:rPr>
          <w:szCs w:val="28"/>
        </w:rPr>
        <w:t>а</w:t>
      </w:r>
      <w:r w:rsidR="002C2EF0" w:rsidRPr="002D5A63">
        <w:rPr>
          <w:szCs w:val="28"/>
        </w:rPr>
        <w:t xml:space="preserve"> синтеза и больши</w:t>
      </w:r>
      <w:r w:rsidR="00141ED1">
        <w:rPr>
          <w:szCs w:val="28"/>
        </w:rPr>
        <w:t>й</w:t>
      </w:r>
      <w:r w:rsidR="002C2EF0" w:rsidRPr="002D5A63">
        <w:rPr>
          <w:szCs w:val="28"/>
        </w:rPr>
        <w:t xml:space="preserve"> выбор прекурсоров</w:t>
      </w:r>
      <w:r w:rsidR="00141ED1">
        <w:rPr>
          <w:szCs w:val="28"/>
        </w:rPr>
        <w:t xml:space="preserve">. Например, </w:t>
      </w:r>
      <w:r w:rsidR="002C2EF0">
        <w:rPr>
          <w:szCs w:val="28"/>
        </w:rPr>
        <w:t xml:space="preserve">источником </w:t>
      </w:r>
      <w:r w:rsidR="00141ED1">
        <w:rPr>
          <w:szCs w:val="28"/>
        </w:rPr>
        <w:t xml:space="preserve">неграфитизируемого углерода </w:t>
      </w:r>
      <w:r w:rsidR="002C2EF0">
        <w:rPr>
          <w:szCs w:val="28"/>
        </w:rPr>
        <w:t xml:space="preserve">может служить </w:t>
      </w:r>
      <w:r>
        <w:rPr>
          <w:szCs w:val="28"/>
        </w:rPr>
        <w:t xml:space="preserve">первичная </w:t>
      </w:r>
      <w:r w:rsidR="006E7FCB">
        <w:rPr>
          <w:szCs w:val="28"/>
        </w:rPr>
        <w:t xml:space="preserve">(растения) </w:t>
      </w:r>
      <w:r>
        <w:rPr>
          <w:szCs w:val="28"/>
        </w:rPr>
        <w:t>и вторичная</w:t>
      </w:r>
      <w:r w:rsidR="006E7FCB">
        <w:rPr>
          <w:szCs w:val="28"/>
        </w:rPr>
        <w:t xml:space="preserve"> (побочные продукты и отходы производств)</w:t>
      </w:r>
      <w:r w:rsidR="002C2EF0">
        <w:rPr>
          <w:szCs w:val="28"/>
        </w:rPr>
        <w:t xml:space="preserve"> биомасса</w:t>
      </w:r>
      <w:r w:rsidR="002C2EF0" w:rsidRPr="002D5A63">
        <w:rPr>
          <w:szCs w:val="28"/>
        </w:rPr>
        <w:t>.</w:t>
      </w:r>
      <w:r w:rsidR="00141ED1">
        <w:rPr>
          <w:szCs w:val="28"/>
        </w:rPr>
        <w:t xml:space="preserve"> </w:t>
      </w:r>
      <w:r w:rsidR="009E2316">
        <w:rPr>
          <w:szCs w:val="28"/>
        </w:rPr>
        <w:t>Биомасса – доступное, возобновляемое и недорогое сырьё для получения химических продуктов,</w:t>
      </w:r>
      <w:r w:rsidR="00BA6299">
        <w:rPr>
          <w:szCs w:val="28"/>
        </w:rPr>
        <w:t xml:space="preserve"> однако её</w:t>
      </w:r>
      <w:r w:rsidR="009E2316">
        <w:rPr>
          <w:szCs w:val="28"/>
        </w:rPr>
        <w:t xml:space="preserve"> химический состав</w:t>
      </w:r>
      <w:r w:rsidR="00BA6299">
        <w:rPr>
          <w:szCs w:val="28"/>
        </w:rPr>
        <w:t xml:space="preserve"> </w:t>
      </w:r>
      <w:r w:rsidR="009E2316">
        <w:rPr>
          <w:szCs w:val="28"/>
        </w:rPr>
        <w:t xml:space="preserve">может отличаться в зависимости от </w:t>
      </w:r>
      <w:r w:rsidR="00BA6299">
        <w:rPr>
          <w:szCs w:val="28"/>
        </w:rPr>
        <w:t xml:space="preserve">вида. Основными компонентами биомассы являются лигнин, целлюлоза и гемицеллюлоза, </w:t>
      </w:r>
      <w:r w:rsidR="00BA6299" w:rsidRPr="0092551E">
        <w:t>в меньших количествах содержатся пектин, белок, экстрактивные веществ</w:t>
      </w:r>
      <w:r w:rsidR="00BA6299">
        <w:t>а</w:t>
      </w:r>
      <w:r w:rsidR="00BA6299" w:rsidRPr="0092551E">
        <w:t xml:space="preserve"> и неорганические примеси</w:t>
      </w:r>
      <w:r w:rsidR="00BA6299">
        <w:t>. Последние негативно влияют на электрохимические характеристики неграфитизируемого углерода, поэтому необходимо</w:t>
      </w:r>
      <w:r w:rsidR="003644F4">
        <w:t xml:space="preserve"> подобрать </w:t>
      </w:r>
      <w:r w:rsidR="00BA6299">
        <w:t>наиболее оптимальные параметры синтеза.</w:t>
      </w:r>
    </w:p>
    <w:p w14:paraId="3DDFCC79" w14:textId="00DD96B8" w:rsidR="00E837A4" w:rsidRDefault="00B21269" w:rsidP="00141ED1">
      <w:pPr>
        <w:ind w:firstLine="284"/>
        <w:jc w:val="both"/>
        <w:rPr>
          <w:szCs w:val="28"/>
        </w:rPr>
      </w:pPr>
      <w:r w:rsidRPr="00E81DB7">
        <w:rPr>
          <w:szCs w:val="28"/>
        </w:rPr>
        <w:t xml:space="preserve">В данной работе </w:t>
      </w:r>
      <w:r w:rsidR="00141ED1">
        <w:rPr>
          <w:szCs w:val="28"/>
        </w:rPr>
        <w:t xml:space="preserve">рассмотрели перспективу использования биомассы как источника неграфитизируемого углерода. В качестве прекурсоров были выбраны </w:t>
      </w:r>
      <w:r w:rsidRPr="00E81DB7">
        <w:rPr>
          <w:szCs w:val="28"/>
        </w:rPr>
        <w:t>борщевик Сосновского</w:t>
      </w:r>
      <w:r>
        <w:rPr>
          <w:szCs w:val="28"/>
        </w:rPr>
        <w:t>, а также подсолнечн</w:t>
      </w:r>
      <w:r w:rsidR="005A1334">
        <w:rPr>
          <w:szCs w:val="28"/>
        </w:rPr>
        <w:t xml:space="preserve">ый жмых, являющийся отходом </w:t>
      </w:r>
      <w:r w:rsidR="00DA5EE0">
        <w:rPr>
          <w:szCs w:val="28"/>
        </w:rPr>
        <w:t xml:space="preserve">масложировой промышленности. </w:t>
      </w:r>
      <w:r w:rsidR="005A1334">
        <w:rPr>
          <w:szCs w:val="28"/>
        </w:rPr>
        <w:t>Б</w:t>
      </w:r>
      <w:r w:rsidRPr="00E81DB7">
        <w:rPr>
          <w:szCs w:val="28"/>
        </w:rPr>
        <w:t xml:space="preserve">ыли проведены различные методы предобработки исходного сырья, изучено их влияние на состав, микроструктуру и электрохимические свойства </w:t>
      </w:r>
      <w:r w:rsidR="00141ED1">
        <w:rPr>
          <w:szCs w:val="28"/>
        </w:rPr>
        <w:t>неграфитизируемого</w:t>
      </w:r>
      <w:r w:rsidRPr="00E81DB7">
        <w:rPr>
          <w:szCs w:val="28"/>
        </w:rPr>
        <w:t xml:space="preserve"> углерода как анодного материала.</w:t>
      </w:r>
    </w:p>
    <w:p w14:paraId="00C06338" w14:textId="77777777" w:rsidR="003644F4" w:rsidRDefault="004A5674" w:rsidP="003644F4">
      <w:pPr>
        <w:ind w:firstLine="284"/>
        <w:jc w:val="both"/>
        <w:rPr>
          <w:szCs w:val="28"/>
        </w:rPr>
      </w:pPr>
      <w:r>
        <w:rPr>
          <w:szCs w:val="28"/>
        </w:rPr>
        <w:t>Образцы неграфитизируемого углерода, синтезированные из борщевика Сосновского, демонстрируют значения разрядной ёмкости в диапазоне от 164 до 262 мАч/г. Наибольшая ёмкость наблюдается у образца, полученного из высушенного в естественной среде борщевика с предварительной обработкой на воздухе и последующим отжигом. Наибольшее значение кулоновской эффективности (87%) наблюдается у образца, промытого соляной кислотой, что коррелирует с данными по БЭТ.</w:t>
      </w:r>
    </w:p>
    <w:p w14:paraId="2AF5AFCA" w14:textId="77777777" w:rsidR="00BD600D" w:rsidRDefault="004A5674" w:rsidP="003644F4">
      <w:pPr>
        <w:ind w:firstLine="284"/>
        <w:jc w:val="both"/>
        <w:rPr>
          <w:szCs w:val="28"/>
        </w:rPr>
      </w:pPr>
      <w:r>
        <w:rPr>
          <w:szCs w:val="28"/>
        </w:rPr>
        <w:t>Материалы, синтезированные из подсолнечного жмыха, демонстрируют разрядную ёмкость в диапазоне от 202 до 248 мАч</w:t>
      </w:r>
      <w:r w:rsidRPr="000D0B4C">
        <w:rPr>
          <w:szCs w:val="28"/>
        </w:rPr>
        <w:t>/</w:t>
      </w:r>
      <w:r>
        <w:rPr>
          <w:szCs w:val="28"/>
        </w:rPr>
        <w:t>г. Наибольшее значение ёмкости и кулоновской эффективности показывает образец, полученный при температуре 1200ºС (248 мАч/г и 85%).</w:t>
      </w:r>
      <w:r w:rsidR="007315B9">
        <w:rPr>
          <w:szCs w:val="28"/>
        </w:rPr>
        <w:t xml:space="preserve"> Данный материал показывает хорошие электрохимические значения, а следовательно, данн</w:t>
      </w:r>
      <w:r w:rsidR="003644F4">
        <w:rPr>
          <w:szCs w:val="28"/>
        </w:rPr>
        <w:t>ый способ получения</w:t>
      </w:r>
      <w:r w:rsidR="007315B9">
        <w:rPr>
          <w:szCs w:val="28"/>
        </w:rPr>
        <w:t xml:space="preserve"> пригод</w:t>
      </w:r>
      <w:r w:rsidR="003644F4">
        <w:rPr>
          <w:szCs w:val="28"/>
        </w:rPr>
        <w:t>ен</w:t>
      </w:r>
      <w:r w:rsidR="007315B9">
        <w:rPr>
          <w:szCs w:val="28"/>
        </w:rPr>
        <w:t xml:space="preserve"> для дальнейшего использования.</w:t>
      </w:r>
    </w:p>
    <w:p w14:paraId="58C4C4F5" w14:textId="73C43C4F" w:rsidR="000D0B4C" w:rsidRDefault="000D0B4C" w:rsidP="00BD600D">
      <w:pPr>
        <w:ind w:firstLine="284"/>
        <w:jc w:val="center"/>
        <w:rPr>
          <w:szCs w:val="28"/>
        </w:rPr>
      </w:pPr>
    </w:p>
    <w:p w14:paraId="022FC08C" w14:textId="794FB398" w:rsidR="00A02163" w:rsidRPr="00A02163" w:rsidRDefault="002931F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Российского научного фонда </w:t>
      </w:r>
      <w:r w:rsidRPr="002931FB">
        <w:rPr>
          <w:i/>
          <w:iCs/>
          <w:color w:val="000000"/>
        </w:rPr>
        <w:t>(</w:t>
      </w:r>
      <w:r w:rsidRPr="002931FB">
        <w:rPr>
          <w:i/>
          <w:iCs/>
          <w:szCs w:val="28"/>
        </w:rPr>
        <w:t>проект № 17-73-30006</w:t>
      </w:r>
      <w:r w:rsidR="0050471B">
        <w:rPr>
          <w:i/>
          <w:iCs/>
          <w:szCs w:val="28"/>
        </w:rPr>
        <w:t>)</w:t>
      </w:r>
      <w:r>
        <w:rPr>
          <w:i/>
          <w:iCs/>
          <w:szCs w:val="28"/>
        </w:rPr>
        <w:t>.</w:t>
      </w:r>
    </w:p>
    <w:p w14:paraId="0000000E" w14:textId="77777777" w:rsidR="00130241" w:rsidRPr="00B60D2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4A4AA872" w:rsidR="00116478" w:rsidRPr="007B63AB" w:rsidRDefault="00E62D62" w:rsidP="007B63AB">
      <w:pPr>
        <w:shd w:val="clear" w:color="auto" w:fill="FFFFFF"/>
        <w:spacing w:line="360" w:lineRule="auto"/>
        <w:ind w:firstLine="284"/>
        <w:jc w:val="both"/>
        <w:rPr>
          <w:szCs w:val="28"/>
        </w:rPr>
      </w:pPr>
      <w:r w:rsidRPr="00E12033">
        <w:rPr>
          <w:szCs w:val="28"/>
          <w:lang w:val="en-US"/>
        </w:rPr>
        <w:t xml:space="preserve">[1]. </w:t>
      </w:r>
      <w:proofErr w:type="spellStart"/>
      <w:r w:rsidRPr="00E12033">
        <w:rPr>
          <w:color w:val="222222"/>
          <w:szCs w:val="28"/>
          <w:lang w:val="en-US"/>
        </w:rPr>
        <w:t>Saurel</w:t>
      </w:r>
      <w:proofErr w:type="spellEnd"/>
      <w:r w:rsidRPr="00E12033">
        <w:rPr>
          <w:color w:val="222222"/>
          <w:szCs w:val="28"/>
          <w:lang w:val="en-US"/>
        </w:rPr>
        <w:t xml:space="preserve">, D.; </w:t>
      </w:r>
      <w:proofErr w:type="spellStart"/>
      <w:r w:rsidRPr="00E12033">
        <w:rPr>
          <w:color w:val="222222"/>
          <w:szCs w:val="28"/>
          <w:lang w:val="en-US"/>
        </w:rPr>
        <w:t>Orayech</w:t>
      </w:r>
      <w:proofErr w:type="spellEnd"/>
      <w:r w:rsidRPr="00E12033">
        <w:rPr>
          <w:color w:val="222222"/>
          <w:szCs w:val="28"/>
          <w:lang w:val="en-US"/>
        </w:rPr>
        <w:t xml:space="preserve">, B.; Xiao, B.; </w:t>
      </w:r>
      <w:proofErr w:type="spellStart"/>
      <w:r w:rsidRPr="00E12033">
        <w:rPr>
          <w:color w:val="222222"/>
          <w:szCs w:val="28"/>
          <w:lang w:val="en-US"/>
        </w:rPr>
        <w:t>Carriazo</w:t>
      </w:r>
      <w:proofErr w:type="spellEnd"/>
      <w:r w:rsidRPr="00E12033">
        <w:rPr>
          <w:color w:val="222222"/>
          <w:szCs w:val="28"/>
          <w:lang w:val="en-US"/>
        </w:rPr>
        <w:t>, D.; Li, X.; Rojo, T. From Charge Storage Mechanism to Performance: A Roadmap toward High Specific Energy Sodium-Ion Batteries through Carbon Anode Optimization. </w:t>
      </w:r>
      <w:r w:rsidRPr="00E12033">
        <w:rPr>
          <w:rStyle w:val="html-italic"/>
          <w:rFonts w:eastAsiaTheme="majorEastAsia"/>
          <w:i/>
          <w:iCs/>
          <w:color w:val="222222"/>
          <w:szCs w:val="28"/>
          <w:lang w:val="en-US"/>
        </w:rPr>
        <w:t>Adv. Energy Mater.</w:t>
      </w:r>
      <w:r w:rsidRPr="00E12033">
        <w:rPr>
          <w:color w:val="222222"/>
          <w:szCs w:val="28"/>
          <w:lang w:val="en-US"/>
        </w:rPr>
        <w:t> </w:t>
      </w:r>
      <w:r w:rsidRPr="00E12033">
        <w:rPr>
          <w:b/>
          <w:bCs/>
          <w:color w:val="222222"/>
          <w:szCs w:val="28"/>
          <w:lang w:val="en-US"/>
        </w:rPr>
        <w:t>2018</w:t>
      </w:r>
      <w:r w:rsidRPr="00E12033">
        <w:rPr>
          <w:color w:val="222222"/>
          <w:szCs w:val="28"/>
          <w:lang w:val="en-US"/>
        </w:rPr>
        <w:t>, </w:t>
      </w:r>
      <w:r w:rsidRPr="00E12033">
        <w:rPr>
          <w:rStyle w:val="html-italic"/>
          <w:rFonts w:eastAsiaTheme="majorEastAsia"/>
          <w:i/>
          <w:iCs/>
          <w:color w:val="222222"/>
          <w:szCs w:val="28"/>
          <w:lang w:val="en-US"/>
        </w:rPr>
        <w:t>8</w:t>
      </w:r>
      <w:r w:rsidRPr="00E12033">
        <w:rPr>
          <w:color w:val="222222"/>
          <w:szCs w:val="28"/>
          <w:lang w:val="en-US"/>
        </w:rPr>
        <w:t>, 1703268.</w:t>
      </w:r>
      <w:r w:rsidRPr="00E12033">
        <w:rPr>
          <w:color w:val="222222"/>
          <w:sz w:val="20"/>
          <w:szCs w:val="20"/>
          <w:lang w:val="en-US"/>
        </w:rPr>
        <w:t xml:space="preserve"> </w:t>
      </w:r>
    </w:p>
    <w:sectPr w:rsidR="00116478" w:rsidRPr="007B63A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0B4C"/>
    <w:rsid w:val="00101A1C"/>
    <w:rsid w:val="00103331"/>
    <w:rsid w:val="00106375"/>
    <w:rsid w:val="00116478"/>
    <w:rsid w:val="00122B87"/>
    <w:rsid w:val="00130241"/>
    <w:rsid w:val="001340FB"/>
    <w:rsid w:val="00141ED1"/>
    <w:rsid w:val="00170008"/>
    <w:rsid w:val="001E61C2"/>
    <w:rsid w:val="001F0493"/>
    <w:rsid w:val="002264EE"/>
    <w:rsid w:val="0023307C"/>
    <w:rsid w:val="002559DE"/>
    <w:rsid w:val="002931FB"/>
    <w:rsid w:val="002C2EF0"/>
    <w:rsid w:val="0031361E"/>
    <w:rsid w:val="003644F4"/>
    <w:rsid w:val="00391C38"/>
    <w:rsid w:val="003B76D6"/>
    <w:rsid w:val="004A26A3"/>
    <w:rsid w:val="004A5674"/>
    <w:rsid w:val="004B6115"/>
    <w:rsid w:val="004F0EDF"/>
    <w:rsid w:val="0050272A"/>
    <w:rsid w:val="0050471B"/>
    <w:rsid w:val="00522BF1"/>
    <w:rsid w:val="00590166"/>
    <w:rsid w:val="005A1334"/>
    <w:rsid w:val="006B56AE"/>
    <w:rsid w:val="006E7FCB"/>
    <w:rsid w:val="006F7A19"/>
    <w:rsid w:val="007111A7"/>
    <w:rsid w:val="007315B9"/>
    <w:rsid w:val="00775389"/>
    <w:rsid w:val="00797838"/>
    <w:rsid w:val="007B63AB"/>
    <w:rsid w:val="007C36D8"/>
    <w:rsid w:val="007D0D67"/>
    <w:rsid w:val="007F2744"/>
    <w:rsid w:val="00803CD3"/>
    <w:rsid w:val="008931BE"/>
    <w:rsid w:val="00916DA6"/>
    <w:rsid w:val="00921D45"/>
    <w:rsid w:val="009A66DB"/>
    <w:rsid w:val="009B2F80"/>
    <w:rsid w:val="009B3300"/>
    <w:rsid w:val="009D3900"/>
    <w:rsid w:val="009E2316"/>
    <w:rsid w:val="009F3380"/>
    <w:rsid w:val="00A02163"/>
    <w:rsid w:val="00A314FE"/>
    <w:rsid w:val="00AD0822"/>
    <w:rsid w:val="00B21269"/>
    <w:rsid w:val="00B60D29"/>
    <w:rsid w:val="00BA59AE"/>
    <w:rsid w:val="00BA6175"/>
    <w:rsid w:val="00BA6299"/>
    <w:rsid w:val="00BD600D"/>
    <w:rsid w:val="00BE3B05"/>
    <w:rsid w:val="00BF36F8"/>
    <w:rsid w:val="00BF4622"/>
    <w:rsid w:val="00C462CD"/>
    <w:rsid w:val="00C925F4"/>
    <w:rsid w:val="00CD00B1"/>
    <w:rsid w:val="00CE7812"/>
    <w:rsid w:val="00D22306"/>
    <w:rsid w:val="00D42542"/>
    <w:rsid w:val="00D63104"/>
    <w:rsid w:val="00D8121C"/>
    <w:rsid w:val="00DA5EE0"/>
    <w:rsid w:val="00E22189"/>
    <w:rsid w:val="00E62D62"/>
    <w:rsid w:val="00E74069"/>
    <w:rsid w:val="00E837A4"/>
    <w:rsid w:val="00E91061"/>
    <w:rsid w:val="00EB1F49"/>
    <w:rsid w:val="00EE41D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html-italic">
    <w:name w:val="html-italic"/>
    <w:basedOn w:val="a0"/>
    <w:rsid w:val="00E62D62"/>
  </w:style>
  <w:style w:type="paragraph" w:styleId="ab">
    <w:name w:val="Revision"/>
    <w:hidden/>
    <w:uiPriority w:val="99"/>
    <w:semiHidden/>
    <w:rsid w:val="00141ED1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41E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41ED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41ED1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1E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41ED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2023-03-10T08:34:00Z</dcterms:created>
  <dcterms:modified xsi:type="dcterms:W3CDTF">2023-03-10T08:34:00Z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