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8CB75" w14:textId="77777777" w:rsidR="006D1A7E" w:rsidRDefault="00B8691F" w:rsidP="00273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Взаимодействие </w:t>
      </w:r>
      <w:proofErr w:type="spellStart"/>
      <w:r>
        <w:rPr>
          <w:b/>
          <w:color w:val="000000"/>
        </w:rPr>
        <w:t>уретанэпоксидных</w:t>
      </w:r>
      <w:proofErr w:type="spellEnd"/>
      <w:r>
        <w:rPr>
          <w:b/>
          <w:color w:val="000000"/>
        </w:rPr>
        <w:t xml:space="preserve"> </w:t>
      </w:r>
      <w:r w:rsidR="006D1A7E">
        <w:rPr>
          <w:b/>
          <w:color w:val="000000"/>
        </w:rPr>
        <w:t xml:space="preserve">и </w:t>
      </w:r>
      <w:proofErr w:type="spellStart"/>
      <w:r w:rsidR="006D1A7E">
        <w:rPr>
          <w:b/>
          <w:color w:val="000000"/>
        </w:rPr>
        <w:t>полисульфидного</w:t>
      </w:r>
      <w:proofErr w:type="spellEnd"/>
      <w:r w:rsidR="006D1A7E">
        <w:rPr>
          <w:b/>
          <w:color w:val="000000"/>
        </w:rPr>
        <w:t xml:space="preserve"> </w:t>
      </w:r>
      <w:r>
        <w:rPr>
          <w:b/>
          <w:color w:val="000000"/>
        </w:rPr>
        <w:t xml:space="preserve">олигомеров </w:t>
      </w:r>
    </w:p>
    <w:p w14:paraId="00000001" w14:textId="6DE87980" w:rsidR="00130241" w:rsidRDefault="006D1A7E" w:rsidP="002737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 составе герметизирующих композиций</w:t>
      </w:r>
    </w:p>
    <w:p w14:paraId="00000002" w14:textId="2D66A8CD" w:rsidR="00130241" w:rsidRPr="006D1A7E" w:rsidRDefault="006D1A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Коростелева Е.А.</w:t>
      </w:r>
      <w:bookmarkStart w:id="0" w:name="_GoBack"/>
      <w:bookmarkEnd w:id="0"/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 w14:paraId="00000003" w14:textId="237E2962" w:rsidR="00130241" w:rsidRDefault="006E7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3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EB1F49">
        <w:rPr>
          <w:i/>
          <w:color w:val="000000"/>
        </w:rPr>
        <w:t xml:space="preserve"> </w:t>
      </w:r>
    </w:p>
    <w:p w14:paraId="00000004" w14:textId="77B7C9B4" w:rsidR="00130241" w:rsidRPr="00921D45" w:rsidRDefault="00783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</w:t>
      </w:r>
      <w:r w:rsidR="006E794E">
        <w:rPr>
          <w:i/>
          <w:color w:val="000000"/>
        </w:rPr>
        <w:t>ИРЭА – Российский технологический университет</w:t>
      </w:r>
      <w:r w:rsidR="00EB1F49">
        <w:rPr>
          <w:i/>
          <w:color w:val="000000"/>
        </w:rPr>
        <w:t>, </w:t>
      </w:r>
    </w:p>
    <w:p w14:paraId="00000005" w14:textId="656720AA" w:rsidR="00130241" w:rsidRPr="00391C38" w:rsidRDefault="006E79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тонких химических технологий им. М.В. Ломоносова</w:t>
      </w:r>
      <w:r w:rsidR="00EB1F49">
        <w:rPr>
          <w:i/>
          <w:color w:val="000000"/>
        </w:rPr>
        <w:t>, Москва, Россия</w:t>
      </w:r>
    </w:p>
    <w:p w14:paraId="00000008" w14:textId="00D0BCF9" w:rsidR="00130241" w:rsidRPr="00B8691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A4A35">
        <w:rPr>
          <w:i/>
          <w:color w:val="000000"/>
          <w:lang w:val="en-US"/>
        </w:rPr>
        <w:t>E</w:t>
      </w:r>
      <w:r w:rsidR="003B76D6" w:rsidRPr="00B8691F">
        <w:rPr>
          <w:i/>
          <w:color w:val="000000"/>
        </w:rPr>
        <w:t>-</w:t>
      </w:r>
      <w:r w:rsidRPr="00FA4A35">
        <w:rPr>
          <w:i/>
          <w:color w:val="000000"/>
          <w:lang w:val="en-US"/>
        </w:rPr>
        <w:t>mail</w:t>
      </w:r>
      <w:r w:rsidRPr="00B8691F">
        <w:rPr>
          <w:i/>
          <w:color w:val="000000"/>
        </w:rPr>
        <w:t xml:space="preserve">: </w:t>
      </w:r>
      <w:hyperlink r:id="rId6" w:history="1">
        <w:r w:rsidR="006E794E" w:rsidRPr="00BA6747">
          <w:rPr>
            <w:rStyle w:val="a9"/>
            <w:i/>
            <w:lang w:val="en-US"/>
          </w:rPr>
          <w:t>korosteleva</w:t>
        </w:r>
        <w:r w:rsidR="006E794E" w:rsidRPr="00B8691F">
          <w:rPr>
            <w:rStyle w:val="a9"/>
            <w:i/>
          </w:rPr>
          <w:t>0764@</w:t>
        </w:r>
        <w:r w:rsidR="006E794E" w:rsidRPr="00BA6747">
          <w:rPr>
            <w:rStyle w:val="a9"/>
            <w:i/>
            <w:lang w:val="en-US"/>
          </w:rPr>
          <w:t>gmail</w:t>
        </w:r>
        <w:r w:rsidR="006E794E" w:rsidRPr="00B8691F">
          <w:rPr>
            <w:rStyle w:val="a9"/>
            <w:i/>
          </w:rPr>
          <w:t>.</w:t>
        </w:r>
        <w:r w:rsidR="006E794E" w:rsidRPr="00BA6747">
          <w:rPr>
            <w:rStyle w:val="a9"/>
            <w:i/>
            <w:lang w:val="en-US"/>
          </w:rPr>
          <w:t>com</w:t>
        </w:r>
      </w:hyperlink>
      <w:r w:rsidRPr="00B8691F">
        <w:rPr>
          <w:i/>
          <w:color w:val="000000"/>
        </w:rPr>
        <w:t xml:space="preserve"> </w:t>
      </w:r>
    </w:p>
    <w:p w14:paraId="03223DC9" w14:textId="7B81CC33" w:rsidR="007C36D8" w:rsidRDefault="00B72C1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Научные достижения в области химии и химической технологии олигомеров открывают возможность широкого использования уретанэпоксидных олигомеров в качестве полимерной основы герметизирующих композиций</w:t>
      </w:r>
      <w:r w:rsidR="006D1A7E">
        <w:rPr>
          <w:color w:val="000000"/>
        </w:rPr>
        <w:t xml:space="preserve"> </w:t>
      </w:r>
      <w:r w:rsidR="006D1A7E" w:rsidRPr="00B85CE7">
        <w:rPr>
          <w:color w:val="000000"/>
        </w:rPr>
        <w:t>[1]</w:t>
      </w:r>
      <w:r>
        <w:rPr>
          <w:color w:val="000000"/>
        </w:rPr>
        <w:t>.</w:t>
      </w:r>
    </w:p>
    <w:p w14:paraId="4AB8F390" w14:textId="323153DB" w:rsidR="00FA4A35" w:rsidRDefault="00B72C12" w:rsidP="00FA4A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Олиго</w:t>
      </w:r>
      <w:r w:rsidR="00B8691F">
        <w:rPr>
          <w:color w:val="000000"/>
        </w:rPr>
        <w:t>уретанэпоксид</w:t>
      </w:r>
      <w:proofErr w:type="spellEnd"/>
      <w:r w:rsidR="00B8691F">
        <w:rPr>
          <w:color w:val="000000"/>
        </w:rPr>
        <w:t xml:space="preserve"> (О</w:t>
      </w:r>
      <w:r>
        <w:rPr>
          <w:color w:val="000000"/>
        </w:rPr>
        <w:t xml:space="preserve">УЭ) с концевыми </w:t>
      </w:r>
      <w:proofErr w:type="spellStart"/>
      <w:r>
        <w:rPr>
          <w:color w:val="000000"/>
        </w:rPr>
        <w:t>уретанэпоксидными</w:t>
      </w:r>
      <w:proofErr w:type="spellEnd"/>
      <w:r>
        <w:rPr>
          <w:color w:val="000000"/>
        </w:rPr>
        <w:t xml:space="preserve"> группами обладает хорошими когезионными и адгезионными свойствами и отверждается аминами. В принципе возможен любой из известных механизмов полимеризации и поликонденсации по кон</w:t>
      </w:r>
      <w:r w:rsidR="00B8691F">
        <w:rPr>
          <w:color w:val="000000"/>
        </w:rPr>
        <w:t>цевым эпоксидным группам. В данн</w:t>
      </w:r>
      <w:r>
        <w:rPr>
          <w:color w:val="000000"/>
        </w:rPr>
        <w:t xml:space="preserve">ой работе рассмотрена возможность применения </w:t>
      </w:r>
      <w:proofErr w:type="spellStart"/>
      <w:r w:rsidR="00B8691F">
        <w:rPr>
          <w:color w:val="000000"/>
        </w:rPr>
        <w:t>уретанэпоксидов</w:t>
      </w:r>
      <w:proofErr w:type="spellEnd"/>
      <w:r w:rsidR="00B8691F">
        <w:rPr>
          <w:color w:val="000000"/>
        </w:rPr>
        <w:t xml:space="preserve"> на основе </w:t>
      </w:r>
      <w:proofErr w:type="spellStart"/>
      <w:r w:rsidR="00B8691F">
        <w:rPr>
          <w:color w:val="000000"/>
        </w:rPr>
        <w:t>полидиена</w:t>
      </w:r>
      <w:proofErr w:type="spellEnd"/>
      <w:r w:rsidR="00B8691F">
        <w:rPr>
          <w:color w:val="000000"/>
        </w:rPr>
        <w:t xml:space="preserve"> и </w:t>
      </w:r>
      <w:proofErr w:type="spellStart"/>
      <w:r w:rsidR="00B8691F">
        <w:rPr>
          <w:color w:val="000000"/>
        </w:rPr>
        <w:t>полифурита</w:t>
      </w:r>
      <w:proofErr w:type="spellEnd"/>
      <w:r w:rsidR="00B8691F">
        <w:rPr>
          <w:color w:val="000000"/>
        </w:rPr>
        <w:t xml:space="preserve"> в соотношении 50/50 (</w:t>
      </w:r>
      <w:proofErr w:type="spellStart"/>
      <w:proofErr w:type="gramStart"/>
      <w:r w:rsidR="00B8691F">
        <w:rPr>
          <w:color w:val="000000"/>
        </w:rPr>
        <w:t>мас.ч</w:t>
      </w:r>
      <w:proofErr w:type="spellEnd"/>
      <w:proofErr w:type="gramEnd"/>
      <w:r w:rsidR="00B8691F">
        <w:rPr>
          <w:color w:val="000000"/>
        </w:rPr>
        <w:t xml:space="preserve">). и </w:t>
      </w:r>
      <w:proofErr w:type="spellStart"/>
      <w:r w:rsidR="00B8691F">
        <w:rPr>
          <w:color w:val="000000"/>
        </w:rPr>
        <w:t>аминофенола</w:t>
      </w:r>
      <w:proofErr w:type="spellEnd"/>
      <w:r w:rsidR="00B8691F">
        <w:rPr>
          <w:color w:val="000000"/>
        </w:rPr>
        <w:t xml:space="preserve"> для отверждения О</w:t>
      </w:r>
      <w:r>
        <w:rPr>
          <w:color w:val="000000"/>
        </w:rPr>
        <w:t xml:space="preserve">УЭ при комнатной температуре с образованием </w:t>
      </w:r>
      <w:proofErr w:type="spellStart"/>
      <w:r>
        <w:rPr>
          <w:color w:val="000000"/>
        </w:rPr>
        <w:t>эластомерных</w:t>
      </w:r>
      <w:proofErr w:type="spellEnd"/>
      <w:r>
        <w:rPr>
          <w:color w:val="000000"/>
        </w:rPr>
        <w:t xml:space="preserve"> материалов с удовлетворительными фи</w:t>
      </w:r>
      <w:r w:rsidR="00B85CE7">
        <w:rPr>
          <w:color w:val="000000"/>
        </w:rPr>
        <w:t>зико-механическими показателями</w:t>
      </w:r>
      <w:r w:rsidR="00B85CE7" w:rsidRPr="00B85CE7">
        <w:rPr>
          <w:color w:val="000000"/>
        </w:rPr>
        <w:t>.</w:t>
      </w:r>
    </w:p>
    <w:p w14:paraId="642AAE64" w14:textId="26DCC255" w:rsidR="00B85CE7" w:rsidRDefault="00B85CE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Жизнеспособность композиций определяли в соответствии с ТУ 38-105 463-72, условную прочность при разрыве и относительное удлинение в момент разрыва – по ГОСТ 21751-76, прочность связи с металлом при отслаивании – по ГОСТ 21981-76, твердость по ТИР – в соответствии с ГОСТ 263-76.</w:t>
      </w:r>
    </w:p>
    <w:p w14:paraId="7E180DCB" w14:textId="0B634D5A" w:rsidR="002617E3" w:rsidRDefault="002617E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Оптимальная дозировка отвердителя составля</w:t>
      </w:r>
      <w:r w:rsidR="00B8691F">
        <w:rPr>
          <w:color w:val="000000"/>
        </w:rPr>
        <w:t xml:space="preserve">ет 10-15 </w:t>
      </w:r>
      <w:proofErr w:type="spellStart"/>
      <w:r w:rsidR="00B8691F">
        <w:rPr>
          <w:color w:val="000000"/>
        </w:rPr>
        <w:t>мас.ч</w:t>
      </w:r>
      <w:proofErr w:type="spellEnd"/>
      <w:r w:rsidR="00B8691F">
        <w:rPr>
          <w:color w:val="000000"/>
        </w:rPr>
        <w:t xml:space="preserve">. на 100 </w:t>
      </w:r>
      <w:proofErr w:type="spellStart"/>
      <w:r w:rsidR="00B8691F">
        <w:rPr>
          <w:color w:val="000000"/>
        </w:rPr>
        <w:t>мас.ч</w:t>
      </w:r>
      <w:proofErr w:type="spellEnd"/>
      <w:r w:rsidR="00B8691F">
        <w:rPr>
          <w:color w:val="000000"/>
        </w:rPr>
        <w:t>. О</w:t>
      </w:r>
      <w:r>
        <w:rPr>
          <w:color w:val="000000"/>
        </w:rPr>
        <w:t>УЭ при использовании активного напо</w:t>
      </w:r>
      <w:r w:rsidR="00B8691F">
        <w:rPr>
          <w:color w:val="000000"/>
        </w:rPr>
        <w:t xml:space="preserve">лнителя – технического углерода </w:t>
      </w:r>
      <w:r>
        <w:rPr>
          <w:color w:val="000000"/>
        </w:rPr>
        <w:t xml:space="preserve">в составе герметизирующих композиций. Повышенное содержание </w:t>
      </w:r>
      <w:proofErr w:type="spellStart"/>
      <w:r>
        <w:rPr>
          <w:color w:val="000000"/>
        </w:rPr>
        <w:t>аминофенола</w:t>
      </w:r>
      <w:proofErr w:type="spellEnd"/>
      <w:r>
        <w:rPr>
          <w:color w:val="000000"/>
        </w:rPr>
        <w:t xml:space="preserve"> не приводит к удовлетворительным физико-механическим показателям, при этом значительно ухудшаются деформационные свойства герметика. Максимальное значение когезионной прочности можно объяснить воздействием технического углерода на процесс формирования сетки. Довольно сильные физические взаимодействия олигомера и активного наполнителя способствуют повышению эффективн</w:t>
      </w:r>
      <w:r w:rsidR="00B8691F">
        <w:rPr>
          <w:color w:val="000000"/>
        </w:rPr>
        <w:t>ости</w:t>
      </w:r>
      <w:r>
        <w:rPr>
          <w:color w:val="000000"/>
        </w:rPr>
        <w:t xml:space="preserve"> отверждения. </w:t>
      </w:r>
    </w:p>
    <w:p w14:paraId="24B5707F" w14:textId="7B91FC3A" w:rsidR="002737A8" w:rsidRPr="00B8691F" w:rsidRDefault="00B8691F" w:rsidP="00B86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Следующим этапом разработки герметизирующих композиций с использованием ОУЭ в качестве полимерной основы было изучение его </w:t>
      </w:r>
      <w:proofErr w:type="spellStart"/>
      <w:r>
        <w:rPr>
          <w:color w:val="000000"/>
        </w:rPr>
        <w:t>сополимеризации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полисульфидным</w:t>
      </w:r>
      <w:proofErr w:type="spellEnd"/>
      <w:r>
        <w:rPr>
          <w:color w:val="000000"/>
        </w:rPr>
        <w:t xml:space="preserve"> олигомером (ПСО) (ГОСТ 12812-80).  В данном случае </w:t>
      </w:r>
      <w:proofErr w:type="spellStart"/>
      <w:r>
        <w:rPr>
          <w:color w:val="000000"/>
        </w:rPr>
        <w:t>аминофенол</w:t>
      </w:r>
      <w:proofErr w:type="spellEnd"/>
      <w:r>
        <w:rPr>
          <w:color w:val="000000"/>
        </w:rPr>
        <w:t xml:space="preserve"> выступает в качестве катализатора отверждения. Каталитическое действие </w:t>
      </w:r>
      <w:proofErr w:type="spellStart"/>
      <w:r>
        <w:rPr>
          <w:color w:val="000000"/>
        </w:rPr>
        <w:t>аминофенола</w:t>
      </w:r>
      <w:proofErr w:type="spellEnd"/>
      <w:r>
        <w:rPr>
          <w:color w:val="000000"/>
        </w:rPr>
        <w:t xml:space="preserve"> связано не только с их способностью активизировать </w:t>
      </w:r>
      <w:proofErr w:type="spellStart"/>
      <w:r>
        <w:rPr>
          <w:color w:val="000000"/>
        </w:rPr>
        <w:t>оксирановые</w:t>
      </w:r>
      <w:proofErr w:type="spellEnd"/>
      <w:r>
        <w:rPr>
          <w:color w:val="000000"/>
        </w:rPr>
        <w:t xml:space="preserve"> кольца, но и с </w:t>
      </w:r>
      <w:proofErr w:type="spellStart"/>
      <w:r>
        <w:rPr>
          <w:color w:val="000000"/>
        </w:rPr>
        <w:t>протоноакцепторными</w:t>
      </w:r>
      <w:proofErr w:type="spellEnd"/>
      <w:r>
        <w:rPr>
          <w:color w:val="000000"/>
        </w:rPr>
        <w:t xml:space="preserve"> свойствами, облегчающими отрыв протона от молекулы </w:t>
      </w:r>
      <w:proofErr w:type="spellStart"/>
      <w:r>
        <w:rPr>
          <w:color w:val="000000"/>
        </w:rPr>
        <w:t>олиготиола</w:t>
      </w:r>
      <w:proofErr w:type="spellEnd"/>
      <w:r>
        <w:rPr>
          <w:color w:val="000000"/>
        </w:rPr>
        <w:t xml:space="preserve"> вследствие того, что </w:t>
      </w:r>
      <w:proofErr w:type="spellStart"/>
      <w:r>
        <w:rPr>
          <w:color w:val="000000"/>
        </w:rPr>
        <w:t>нуклеофильность</w:t>
      </w:r>
      <w:proofErr w:type="spellEnd"/>
      <w:r>
        <w:rPr>
          <w:color w:val="000000"/>
        </w:rPr>
        <w:t xml:space="preserve"> атома кислорода в </w:t>
      </w:r>
      <w:proofErr w:type="spellStart"/>
      <w:r>
        <w:rPr>
          <w:color w:val="000000"/>
        </w:rPr>
        <w:t>эпоксигруппе</w:t>
      </w:r>
      <w:proofErr w:type="spellEnd"/>
      <w:r>
        <w:rPr>
          <w:color w:val="000000"/>
        </w:rPr>
        <w:t xml:space="preserve"> меньше </w:t>
      </w:r>
      <w:proofErr w:type="spellStart"/>
      <w:r>
        <w:rPr>
          <w:color w:val="000000"/>
        </w:rPr>
        <w:t>нуклеофильности</w:t>
      </w:r>
      <w:proofErr w:type="spellEnd"/>
      <w:r>
        <w:rPr>
          <w:color w:val="000000"/>
        </w:rPr>
        <w:t xml:space="preserve"> атома серы в </w:t>
      </w:r>
      <w:proofErr w:type="spellStart"/>
      <w:r>
        <w:rPr>
          <w:color w:val="000000"/>
        </w:rPr>
        <w:t>меркаптогруппе</w:t>
      </w:r>
      <w:proofErr w:type="spellEnd"/>
      <w:r>
        <w:rPr>
          <w:color w:val="000000"/>
        </w:rPr>
        <w:t>.</w:t>
      </w:r>
    </w:p>
    <w:p w14:paraId="06F05C99" w14:textId="509C23B3" w:rsidR="00FA4A35" w:rsidRDefault="00B8691F" w:rsidP="00B86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и</w:t>
      </w:r>
      <w:r w:rsidR="002737A8" w:rsidRPr="002737A8">
        <w:rPr>
          <w:color w:val="000000"/>
        </w:rPr>
        <w:t xml:space="preserve">спользование </w:t>
      </w:r>
      <w:proofErr w:type="spellStart"/>
      <w:r w:rsidR="002737A8" w:rsidRPr="002737A8">
        <w:rPr>
          <w:color w:val="000000"/>
        </w:rPr>
        <w:t>олигоуретанэпоксида</w:t>
      </w:r>
      <w:proofErr w:type="spellEnd"/>
      <w:r w:rsidR="002737A8">
        <w:rPr>
          <w:color w:val="000000"/>
        </w:rPr>
        <w:t xml:space="preserve"> в качестве полимерной основы герметизирующих композиций возможно при </w:t>
      </w:r>
      <w:proofErr w:type="spellStart"/>
      <w:r w:rsidR="002737A8">
        <w:rPr>
          <w:color w:val="000000"/>
        </w:rPr>
        <w:t>гомоотверждении</w:t>
      </w:r>
      <w:proofErr w:type="spellEnd"/>
      <w:r w:rsidR="002737A8">
        <w:rPr>
          <w:color w:val="000000"/>
        </w:rPr>
        <w:t xml:space="preserve"> олигомера с образованием пространственно-сшитой структуры и </w:t>
      </w:r>
      <w:proofErr w:type="spellStart"/>
      <w:r w:rsidR="002737A8">
        <w:rPr>
          <w:color w:val="000000"/>
        </w:rPr>
        <w:t>соотверждением</w:t>
      </w:r>
      <w:proofErr w:type="spellEnd"/>
      <w:r w:rsidR="002737A8">
        <w:rPr>
          <w:color w:val="000000"/>
        </w:rPr>
        <w:t xml:space="preserve"> с </w:t>
      </w:r>
      <w:proofErr w:type="spellStart"/>
      <w:r w:rsidR="002737A8">
        <w:rPr>
          <w:color w:val="000000"/>
        </w:rPr>
        <w:t>полисульфидным</w:t>
      </w:r>
      <w:proofErr w:type="spellEnd"/>
      <w:r w:rsidR="002737A8">
        <w:rPr>
          <w:color w:val="000000"/>
        </w:rPr>
        <w:t xml:space="preserve"> олигомером с формированием взаимопроникающей полимерной сетки при учете области термодинамической совместимости реакционноспособных олигомеров.</w:t>
      </w:r>
    </w:p>
    <w:p w14:paraId="111271BB" w14:textId="77777777" w:rsidR="006D1A7E" w:rsidRPr="00B85CE7" w:rsidRDefault="006D1A7E" w:rsidP="00B869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503BB96" w:rsidR="00116478" w:rsidRDefault="006D1A7E" w:rsidP="002737A8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Патент</w:t>
      </w:r>
      <w:r w:rsidR="002737A8">
        <w:rPr>
          <w:color w:val="000000"/>
        </w:rPr>
        <w:t xml:space="preserve"> 2046814 РФ, МКИ С 09 К 3/10. Герметизирующая композиция.</w:t>
      </w:r>
    </w:p>
    <w:p w14:paraId="6323F7DA" w14:textId="04F6AB17" w:rsidR="00783E16" w:rsidRDefault="00783E16" w:rsidP="00783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060E44AF" w14:textId="77777777" w:rsidR="00783E16" w:rsidRPr="00783E16" w:rsidRDefault="00783E16" w:rsidP="00783E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783E16" w:rsidRPr="00783E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B5E"/>
    <w:multiLevelType w:val="hybridMultilevel"/>
    <w:tmpl w:val="51CE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DC1"/>
    <w:multiLevelType w:val="hybridMultilevel"/>
    <w:tmpl w:val="51CE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617E3"/>
    <w:rsid w:val="002737A8"/>
    <w:rsid w:val="0031361E"/>
    <w:rsid w:val="00391C38"/>
    <w:rsid w:val="003B76D6"/>
    <w:rsid w:val="004A26A3"/>
    <w:rsid w:val="004F0EDF"/>
    <w:rsid w:val="00522BF1"/>
    <w:rsid w:val="00590166"/>
    <w:rsid w:val="00621EBD"/>
    <w:rsid w:val="006D1A7E"/>
    <w:rsid w:val="006E794E"/>
    <w:rsid w:val="006F7A19"/>
    <w:rsid w:val="00775389"/>
    <w:rsid w:val="00783E16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72C12"/>
    <w:rsid w:val="00B85CE7"/>
    <w:rsid w:val="00B8691F"/>
    <w:rsid w:val="00BF36F8"/>
    <w:rsid w:val="00BF4622"/>
    <w:rsid w:val="00CD00B1"/>
    <w:rsid w:val="00D22306"/>
    <w:rsid w:val="00D42542"/>
    <w:rsid w:val="00D8121C"/>
    <w:rsid w:val="00E22189"/>
    <w:rsid w:val="00E45AED"/>
    <w:rsid w:val="00E74069"/>
    <w:rsid w:val="00EB1F49"/>
    <w:rsid w:val="00F865B3"/>
    <w:rsid w:val="00FA4A3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26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osteleva076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C344E-CE96-4909-AEAE-1678E2A6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Korosteleva</dc:creator>
  <cp:lastModifiedBy>User</cp:lastModifiedBy>
  <cp:revision>4</cp:revision>
  <dcterms:created xsi:type="dcterms:W3CDTF">2023-02-07T10:08:00Z</dcterms:created>
  <dcterms:modified xsi:type="dcterms:W3CDTF">2023-02-10T09:12:00Z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