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00" w:rsidRPr="004D7676" w:rsidRDefault="004D7676" w:rsidP="003B22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Мембраны для </w:t>
      </w:r>
      <w:r w:rsidR="00B572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азделени</w:t>
      </w:r>
      <w:r w:rsidR="00B572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смесей газов с использованием мембран на основе политрициклононенов с триалкоксисилильными группами</w:t>
      </w:r>
    </w:p>
    <w:p w:rsidR="00454E0D" w:rsidRDefault="00454E0D" w:rsidP="00DB3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Гусева М.А.</w:t>
      </w:r>
    </w:p>
    <w:p w:rsidR="00454E0D" w:rsidRPr="00454E0D" w:rsidRDefault="00454E0D" w:rsidP="00DB3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4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</w:p>
    <w:p w:rsidR="00930ED5" w:rsidRDefault="00D20E32" w:rsidP="00DB3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Алентьев Д.А.</w:t>
      </w:r>
    </w:p>
    <w:p w:rsidR="00454E0D" w:rsidRPr="00454E0D" w:rsidRDefault="00454E0D" w:rsidP="00DB3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54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к.х.н.</w:t>
      </w:r>
    </w:p>
    <w:p w:rsidR="00930ED5" w:rsidRDefault="00B55D23" w:rsidP="00DB3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нефтехимического синтеза имени А.В. Топчиева Российской академии наук</w:t>
      </w:r>
      <w:r w:rsidR="00DB30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DB30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DB304C" w:rsidRPr="00DB30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930ED5" w:rsidRPr="007E24F8" w:rsidRDefault="00324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30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7E24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DB30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7E24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hyperlink r:id="rId4" w:history="1">
        <w:r w:rsidR="00DB304C" w:rsidRPr="0047553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d</w:t>
        </w:r>
        <w:r w:rsidR="00DB304C" w:rsidRPr="007E24F8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DB304C" w:rsidRPr="0047553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alentiev</w:t>
        </w:r>
        <w:r w:rsidR="00DB304C" w:rsidRPr="007E24F8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@</w:t>
        </w:r>
        <w:r w:rsidR="00DB304C" w:rsidRPr="0047553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ips</w:t>
        </w:r>
        <w:r w:rsidR="00DB304C" w:rsidRPr="007E24F8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DB304C" w:rsidRPr="0047553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ac</w:t>
        </w:r>
        <w:r w:rsidR="00DB304C" w:rsidRPr="007E24F8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DB304C" w:rsidRPr="00DB304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4D7676" w:rsidRDefault="004D76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Аддитивные полинорборнены и политрициклононены, содержащие в боковой цепи три(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-алкокси)силильные группы, обладают комплексом свойств,</w:t>
      </w:r>
      <w:r w:rsidR="00DC7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придающим им большой потенциал 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разработки на их основе</w:t>
      </w:r>
      <w:r w:rsidR="00DC7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мембранных материалов для разделения смесей газообразных углеводородов и газовых потоков, содержащих 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="00B57210" w:rsidRPr="00B5721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Так, эти полимеры характеризуются: высокой селективностью разделения углеводородов, контролируемой растворимостью (до 50 для пары газов </w:t>
      </w:r>
      <w:r w:rsidR="00B572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>-бутан</w:t>
      </w:r>
      <w:r w:rsidR="00B57210" w:rsidRP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метан); сочетанием высокой проницаемости по 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="00B57210" w:rsidRPr="00B5721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57210" w:rsidRP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высокой селективностью разделения 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="00B57210" w:rsidRPr="00B5721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57210" w:rsidRP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57210" w:rsidRPr="00B5721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стабильностью газотранспортных характеристик во времени; хорошими плёнкообразующими свойствами </w:t>
      </w:r>
      <w:r w:rsidR="00B57210" w:rsidRPr="00B57210">
        <w:rPr>
          <w:rFonts w:ascii="Times New Roman" w:eastAsia="Times New Roman" w:hAnsi="Times New Roman" w:cs="Times New Roman"/>
          <w:color w:val="000000"/>
          <w:sz w:val="24"/>
          <w:szCs w:val="24"/>
        </w:rPr>
        <w:t>[1-</w:t>
      </w:r>
      <w:r w:rsidR="00CF3F21">
        <w:rPr>
          <w:rFonts w:ascii="Times New Roman" w:eastAsia="Times New Roman" w:hAnsi="Times New Roman" w:cs="Times New Roman"/>
          <w:color w:val="000000"/>
          <w:sz w:val="24"/>
          <w:szCs w:val="24"/>
        </w:rPr>
        <w:t>5].</w:t>
      </w:r>
    </w:p>
    <w:p w:rsidR="004D7676" w:rsidRPr="00CF3F21" w:rsidRDefault="00CF3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Недавно мы показали, что газотранспортные свойства</w:t>
      </w:r>
      <w:r w:rsidR="000E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аддитивных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политрициклононенов, содержащих в боковой цепи три(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-алкокси)силильные группы</w:t>
      </w:r>
      <w:r w:rsidR="000E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(Рисунок 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сильно зависят от длины алкильных фрагментов в заместителях. Так, полимеры с более короткими алкильными фрагментами обладают более высокой газопроницаемостью, более предпочтительным сочетанием проницаемости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CF3F2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F3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селективности разделения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CF3F2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F3F2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CF3F2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полимеры с более длинными алкильными фрагментами обладают более высокой селективностью разделения углеводородов (как для пары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-бутан</w:t>
      </w:r>
      <w:r w:rsidRPr="00CF3F2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метан, так и для пар пропан</w:t>
      </w:r>
      <w:r w:rsidRPr="00CF3F2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метан и этан</w:t>
      </w:r>
      <w:r w:rsidRPr="00CF3F2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метан). Сделанные в результате </w:t>
      </w:r>
      <w:r w:rsidR="000E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о взаимосвязи «структура – свойства» имеют важное фундаментальное значение</w:t>
      </w:r>
      <w:r w:rsidR="000E217A">
        <w:rPr>
          <w:rFonts w:ascii="Times New Roman" w:eastAsia="Times New Roman" w:hAnsi="Times New Roman" w:cs="Times New Roman"/>
          <w:color w:val="000000"/>
          <w:sz w:val="24"/>
          <w:szCs w:val="24"/>
        </w:rPr>
        <w:t>, однако полученные данные не в полной мере характеризуют возможность использования этих полимеров в качестве мембран, поскольку значения селективностей определялись как соотношения между проницаемостями по индивидуальным газам.</w:t>
      </w:r>
    </w:p>
    <w:p w:rsidR="00E838BD" w:rsidRDefault="00406F95" w:rsidP="00F83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4171950" cy="1238250"/>
            <wp:effectExtent l="0" t="0" r="0" b="0"/>
            <wp:docPr id="1" name="Рисунок 11" descr="Schem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Schem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30" w:rsidRPr="00274940" w:rsidRDefault="004D7676" w:rsidP="00F83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Рисунок</w:t>
      </w:r>
      <w:r w:rsidR="00274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</w:t>
      </w:r>
    </w:p>
    <w:p w:rsidR="00E838BD" w:rsidRDefault="000E2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докладе будут представлены результаты исследования разделения реальных смесей газов с использованием мембран на основе этих полимеров, а также эти результаты будут сопоставлены с данными по идеальной селективности газоразделения.</w:t>
      </w:r>
    </w:p>
    <w:p w:rsidR="00F83D30" w:rsidRPr="00C35172" w:rsidRDefault="00F83D30" w:rsidP="00F83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1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выполнена при финансовой поддержке гранта Президента РФ № МК-1514.2022.1.3.</w:t>
      </w:r>
    </w:p>
    <w:p w:rsidR="00F83D30" w:rsidRPr="00F83D30" w:rsidRDefault="00F83D30" w:rsidP="00F83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CF3F21" w:rsidRDefault="00CF3F21" w:rsidP="00CF3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 Sundell B.J., Lawrence III J.A., Harrigan D.J. et al. // RSC Adv. 2016, vol. 6, p. 51619.</w:t>
      </w:r>
    </w:p>
    <w:p w:rsidR="00CF3F21" w:rsidRDefault="00CF3F21" w:rsidP="00CF3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Belov N., Nikiforov R., Starannikova L. et al. // Eur. Polym. J. 2017, vol. 93, p. 602-611.</w:t>
      </w:r>
    </w:p>
    <w:p w:rsidR="00F83D30" w:rsidRDefault="00CF3F21" w:rsidP="00F83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F83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F83D30" w:rsidRPr="00C351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Alenti</w:t>
      </w:r>
      <w:r w:rsidR="00F83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 D.A., Egorova E.</w:t>
      </w:r>
      <w:r w:rsidR="00F83D30" w:rsidRPr="00C351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S.</w:t>
      </w:r>
      <w:r w:rsidR="00F83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Bermeshev M.</w:t>
      </w:r>
      <w:r w:rsidR="00F83D30" w:rsidRPr="00C351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F83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et al.</w:t>
      </w:r>
      <w:r w:rsidR="00F83D30" w:rsidRPr="00C351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J. Mater. Chem. A 2018, </w:t>
      </w:r>
      <w:r w:rsidR="00F83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vol. </w:t>
      </w:r>
      <w:r w:rsidR="00F83D30" w:rsidRPr="00C351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6, </w:t>
      </w:r>
      <w:r w:rsidR="00F83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 </w:t>
      </w:r>
      <w:r w:rsidR="00F83D30" w:rsidRPr="00C351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13393-13408</w:t>
      </w:r>
      <w:r w:rsidR="00F83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F3F21" w:rsidRPr="00B57210" w:rsidRDefault="00CF3F21" w:rsidP="00CF3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 Maroon C.R., Townsend J., Gmernicki K.R. et al. // Macromolecules 2019, vol. 52, p. 1589-1600.</w:t>
      </w:r>
    </w:p>
    <w:p w:rsidR="00CF3F21" w:rsidRPr="00B57210" w:rsidRDefault="00CF3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F83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Maroon C.R., Townsend J., Higgins M.A. et al. // J. Membr. Sci. 2020, vol. 595, p. 117532.</w:t>
      </w:r>
    </w:p>
    <w:sectPr w:rsidR="00CF3F21" w:rsidRPr="00B57210" w:rsidSect="002C1E9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D5"/>
    <w:rsid w:val="00012739"/>
    <w:rsid w:val="00033D82"/>
    <w:rsid w:val="000E217A"/>
    <w:rsid w:val="00136FE4"/>
    <w:rsid w:val="00274940"/>
    <w:rsid w:val="002A3C91"/>
    <w:rsid w:val="002C1E9D"/>
    <w:rsid w:val="00324173"/>
    <w:rsid w:val="003B2200"/>
    <w:rsid w:val="00401329"/>
    <w:rsid w:val="00406F95"/>
    <w:rsid w:val="00454E0D"/>
    <w:rsid w:val="00471F55"/>
    <w:rsid w:val="00484B2C"/>
    <w:rsid w:val="004D6A74"/>
    <w:rsid w:val="004D7676"/>
    <w:rsid w:val="007E24F8"/>
    <w:rsid w:val="00930ED5"/>
    <w:rsid w:val="00A21429"/>
    <w:rsid w:val="00B42DA9"/>
    <w:rsid w:val="00B55D23"/>
    <w:rsid w:val="00B57210"/>
    <w:rsid w:val="00C3203D"/>
    <w:rsid w:val="00C35172"/>
    <w:rsid w:val="00CC371C"/>
    <w:rsid w:val="00CF3F21"/>
    <w:rsid w:val="00D20E32"/>
    <w:rsid w:val="00DB304C"/>
    <w:rsid w:val="00DC7610"/>
    <w:rsid w:val="00E2561E"/>
    <w:rsid w:val="00E57F73"/>
    <w:rsid w:val="00E838BD"/>
    <w:rsid w:val="00F33BEE"/>
    <w:rsid w:val="00F83D30"/>
    <w:rsid w:val="00FA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C6D2-D4B1-48D0-BB17-0D402D8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1E9D"/>
    <w:rPr>
      <w:lang w:val="ru-RU" w:eastAsia="ru-RU"/>
    </w:rPr>
  </w:style>
  <w:style w:type="paragraph" w:styleId="1">
    <w:name w:val="heading 1"/>
    <w:basedOn w:val="a"/>
    <w:next w:val="a"/>
    <w:rsid w:val="002C1E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C1E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C1E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C1E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C1E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C1E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2C1E9D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C1E9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C1E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DB30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4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24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.alentiev@ips.a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Links>
    <vt:vector size="6" baseType="variant"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mailto:d.alentiev@ips.ac.ru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admin</cp:lastModifiedBy>
  <cp:revision>2</cp:revision>
  <dcterms:created xsi:type="dcterms:W3CDTF">2023-02-14T09:24:00Z</dcterms:created>
  <dcterms:modified xsi:type="dcterms:W3CDTF">2023-02-14T09:24:00Z</dcterms:modified>
</cp:coreProperties>
</file>