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B8726" w14:textId="77777777" w:rsidR="005E3D4E" w:rsidRPr="004B5705" w:rsidRDefault="005E3D4E" w:rsidP="005E3D4E">
      <w:pPr>
        <w:jc w:val="center"/>
        <w:rPr>
          <w:b/>
          <w:bCs/>
        </w:rPr>
      </w:pPr>
      <w:r w:rsidRPr="004B5705">
        <w:rPr>
          <w:b/>
          <w:bCs/>
        </w:rPr>
        <w:t>Изучение адсорбции диклофенака на углях, полученных из золы</w:t>
      </w:r>
    </w:p>
    <w:p w14:paraId="6D5C9751" w14:textId="77777777" w:rsidR="00130241" w:rsidRDefault="005E3D4E" w:rsidP="005E3D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B5705">
        <w:rPr>
          <w:b/>
          <w:bCs/>
        </w:rPr>
        <w:t>рисовой шелухи</w:t>
      </w:r>
      <w:r w:rsidRPr="002264EE">
        <w:rPr>
          <w:b/>
          <w:color w:val="000000"/>
          <w:highlight w:val="yellow"/>
        </w:rPr>
        <w:t xml:space="preserve"> </w:t>
      </w:r>
    </w:p>
    <w:p w14:paraId="1425E874" w14:textId="77777777" w:rsidR="00130241" w:rsidRDefault="005E3D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Харитонова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Л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 xml:space="preserve">., </w:t>
      </w:r>
      <w:proofErr w:type="spellStart"/>
      <w:r>
        <w:rPr>
          <w:b/>
          <w:i/>
          <w:color w:val="000000"/>
        </w:rPr>
        <w:t>Новоторцев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Р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Ю</w:t>
      </w:r>
      <w:r w:rsidR="00EB1F49">
        <w:rPr>
          <w:b/>
          <w:i/>
          <w:color w:val="000000"/>
        </w:rPr>
        <w:t>.</w:t>
      </w:r>
    </w:p>
    <w:p w14:paraId="0D535E85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специалитета </w:t>
      </w:r>
    </w:p>
    <w:p w14:paraId="525DC684" w14:textId="77777777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7295AA9D" w14:textId="77777777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72BF421E" w14:textId="77777777" w:rsidR="00CD00B1" w:rsidRDefault="00EB1F49" w:rsidP="005E3D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proofErr w:type="spellStart"/>
      <w:r w:rsidR="005E3D4E">
        <w:rPr>
          <w:i/>
          <w:color w:val="000000"/>
          <w:u w:val="single"/>
          <w:lang w:val="en-US"/>
        </w:rPr>
        <w:t>lidakharitonova</w:t>
      </w:r>
      <w:proofErr w:type="spellEnd"/>
      <w:r w:rsidR="005E3D4E" w:rsidRPr="005E3D4E">
        <w:rPr>
          <w:i/>
          <w:color w:val="000000"/>
          <w:u w:val="single"/>
        </w:rPr>
        <w:t>@</w:t>
      </w:r>
      <w:r w:rsidR="005E3D4E">
        <w:rPr>
          <w:i/>
          <w:color w:val="000000"/>
          <w:u w:val="single"/>
          <w:lang w:val="en-US"/>
        </w:rPr>
        <w:t>mail</w:t>
      </w:r>
      <w:r w:rsidR="005E3D4E" w:rsidRPr="005E3D4E">
        <w:rPr>
          <w:i/>
          <w:color w:val="000000"/>
          <w:u w:val="single"/>
        </w:rPr>
        <w:t>.</w:t>
      </w:r>
      <w:proofErr w:type="spellStart"/>
      <w:r w:rsidR="005E3D4E">
        <w:rPr>
          <w:i/>
          <w:color w:val="000000"/>
          <w:u w:val="single"/>
          <w:lang w:val="en-US"/>
        </w:rPr>
        <w:t>ru</w:t>
      </w:r>
      <w:proofErr w:type="spellEnd"/>
      <w:r>
        <w:rPr>
          <w:i/>
          <w:color w:val="000000"/>
        </w:rPr>
        <w:t xml:space="preserve"> </w:t>
      </w:r>
    </w:p>
    <w:p w14:paraId="2E58671F" w14:textId="77777777" w:rsidR="000B103A" w:rsidRDefault="005E3D4E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настоящее время актуальной является проблема очистки сточных вод от различных техногенных загрязнений, включая лекарственные препараты. Одним из широко используемых лекарств является, в частности, диклофенак, малые количества которого негативно воздействуют на организм</w:t>
      </w:r>
      <w:r w:rsidR="00453BF2" w:rsidRPr="00453BF2">
        <w:rPr>
          <w:color w:val="000000"/>
        </w:rPr>
        <w:t xml:space="preserve"> [1]</w:t>
      </w:r>
      <w:r>
        <w:rPr>
          <w:color w:val="000000"/>
        </w:rPr>
        <w:t xml:space="preserve">. Поиск эффективных и доступных адсорбентов для его удаления из растворов с низкой концентрацией представляет собой важную задачу. </w:t>
      </w:r>
      <w:r w:rsidR="000B103A">
        <w:rPr>
          <w:color w:val="000000"/>
        </w:rPr>
        <w:t>Еще одной актуальной проблемой является утилизация отходов сельского хозяйства. Так при культивации риса образуется рисовая шелуха</w:t>
      </w:r>
      <w:r w:rsidR="00481353">
        <w:rPr>
          <w:color w:val="000000"/>
        </w:rPr>
        <w:t xml:space="preserve"> (РШ)</w:t>
      </w:r>
      <w:r w:rsidR="000B103A">
        <w:rPr>
          <w:color w:val="000000"/>
        </w:rPr>
        <w:t>, требующая утилизации</w:t>
      </w:r>
      <w:r>
        <w:rPr>
          <w:color w:val="000000"/>
        </w:rPr>
        <w:t xml:space="preserve">, </w:t>
      </w:r>
      <w:r w:rsidR="000B103A">
        <w:rPr>
          <w:color w:val="000000"/>
        </w:rPr>
        <w:t xml:space="preserve">при этом ее </w:t>
      </w:r>
      <w:r>
        <w:rPr>
          <w:color w:val="000000"/>
        </w:rPr>
        <w:t>достигает 140 миллионов тонн в год</w:t>
      </w:r>
      <w:r w:rsidR="00453BF2" w:rsidRPr="00453BF2">
        <w:rPr>
          <w:color w:val="000000"/>
        </w:rPr>
        <w:t xml:space="preserve"> [2]</w:t>
      </w:r>
      <w:r>
        <w:rPr>
          <w:color w:val="000000"/>
        </w:rPr>
        <w:t>.</w:t>
      </w:r>
      <w:r w:rsidR="00453BF2" w:rsidRPr="00453BF2">
        <w:rPr>
          <w:color w:val="000000"/>
        </w:rPr>
        <w:t xml:space="preserve"> </w:t>
      </w:r>
    </w:p>
    <w:p w14:paraId="05196E67" w14:textId="1423A780" w:rsidR="000B103A" w:rsidRDefault="000B103A" w:rsidP="00D042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данной работе исследованы сорбционные свойства угля, полученного в результате пиролиза рисовой шелухи в отношении диклофенака.</w:t>
      </w:r>
      <w:r w:rsidR="00D04296">
        <w:rPr>
          <w:color w:val="000000"/>
        </w:rPr>
        <w:t xml:space="preserve"> </w:t>
      </w:r>
      <w:r w:rsidR="00481353">
        <w:rPr>
          <w:color w:val="000000"/>
        </w:rPr>
        <w:t xml:space="preserve">Помимо исследования угля, полученного напрямую из РШ, проведено сравнение его эффективности по сравнению с </w:t>
      </w:r>
      <w:proofErr w:type="spellStart"/>
      <w:r w:rsidR="00481353">
        <w:rPr>
          <w:color w:val="000000"/>
        </w:rPr>
        <w:t>аминированным</w:t>
      </w:r>
      <w:proofErr w:type="spellEnd"/>
      <w:r w:rsidR="00481353">
        <w:rPr>
          <w:color w:val="000000"/>
        </w:rPr>
        <w:t xml:space="preserve"> углём, который получали из исходного </w:t>
      </w:r>
      <w:r>
        <w:rPr>
          <w:color w:val="000000"/>
        </w:rPr>
        <w:t>угля методом гидротермально</w:t>
      </w:r>
      <w:r w:rsidR="00D04296">
        <w:rPr>
          <w:color w:val="000000"/>
        </w:rPr>
        <w:t>го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постдо</w:t>
      </w:r>
      <w:r w:rsidR="00D04296">
        <w:rPr>
          <w:color w:val="000000"/>
        </w:rPr>
        <w:t>п</w:t>
      </w:r>
      <w:r>
        <w:rPr>
          <w:color w:val="000000"/>
        </w:rPr>
        <w:t>ирования</w:t>
      </w:r>
      <w:proofErr w:type="spellEnd"/>
      <w:r w:rsidR="00481353">
        <w:rPr>
          <w:color w:val="000000"/>
        </w:rPr>
        <w:t xml:space="preserve">. </w:t>
      </w:r>
    </w:p>
    <w:p w14:paraId="7C0B0A91" w14:textId="2A9B6F06" w:rsidR="009154C5" w:rsidRDefault="00481353" w:rsidP="00D042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Показано, что полученные адсорбенты демонстрируют высокую </w:t>
      </w:r>
      <w:r w:rsidR="00850DA1">
        <w:rPr>
          <w:color w:val="000000"/>
        </w:rPr>
        <w:t>ёмкость</w:t>
      </w:r>
      <w:r>
        <w:rPr>
          <w:color w:val="000000"/>
        </w:rPr>
        <w:t xml:space="preserve"> при адсорбции диклофенака из водных растворов. Проведено сравнение моделей адсорбции</w:t>
      </w:r>
      <w:r w:rsidR="00453BF2" w:rsidRPr="00453BF2">
        <w:rPr>
          <w:color w:val="000000"/>
        </w:rPr>
        <w:t xml:space="preserve"> </w:t>
      </w:r>
      <w:proofErr w:type="spellStart"/>
      <w:r w:rsidR="00453BF2">
        <w:rPr>
          <w:color w:val="000000"/>
        </w:rPr>
        <w:t>Лэнгмюра</w:t>
      </w:r>
      <w:proofErr w:type="spellEnd"/>
      <w:r w:rsidR="00453BF2">
        <w:rPr>
          <w:color w:val="000000"/>
        </w:rPr>
        <w:t xml:space="preserve"> и Фрейндлиха</w:t>
      </w:r>
      <w:r w:rsidR="009154C5">
        <w:rPr>
          <w:color w:val="000000"/>
        </w:rPr>
        <w:t xml:space="preserve"> с точки зрения применимости</w:t>
      </w:r>
      <w:r>
        <w:rPr>
          <w:color w:val="000000"/>
        </w:rPr>
        <w:t xml:space="preserve"> для описания экспериментальных данных. Анализ форм изотерм</w:t>
      </w:r>
      <w:r w:rsidR="00453BF2">
        <w:rPr>
          <w:color w:val="000000"/>
        </w:rPr>
        <w:t xml:space="preserve"> </w:t>
      </w:r>
      <w:r>
        <w:rPr>
          <w:color w:val="000000"/>
        </w:rPr>
        <w:t>адсорбции для разных углей позволяет сделать вывод о различ</w:t>
      </w:r>
      <w:r w:rsidR="009154C5">
        <w:rPr>
          <w:color w:val="000000"/>
        </w:rPr>
        <w:t xml:space="preserve">ии </w:t>
      </w:r>
      <w:r>
        <w:rPr>
          <w:color w:val="000000"/>
        </w:rPr>
        <w:t>механизмов процесс</w:t>
      </w:r>
      <w:r w:rsidR="00453BF2">
        <w:rPr>
          <w:color w:val="000000"/>
        </w:rPr>
        <w:t>ов</w:t>
      </w:r>
      <w:r>
        <w:rPr>
          <w:color w:val="000000"/>
        </w:rPr>
        <w:t xml:space="preserve"> с участием </w:t>
      </w:r>
      <w:proofErr w:type="spellStart"/>
      <w:r>
        <w:rPr>
          <w:color w:val="000000"/>
        </w:rPr>
        <w:t>немодифицированного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аминированного</w:t>
      </w:r>
      <w:proofErr w:type="spellEnd"/>
      <w:r>
        <w:rPr>
          <w:color w:val="000000"/>
        </w:rPr>
        <w:t xml:space="preserve"> углей</w:t>
      </w:r>
      <w:r w:rsidR="009154C5">
        <w:rPr>
          <w:color w:val="000000"/>
        </w:rPr>
        <w:t xml:space="preserve"> (рис 1.)</w:t>
      </w:r>
      <w:r>
        <w:rPr>
          <w:color w:val="000000"/>
        </w:rPr>
        <w:t>.</w:t>
      </w:r>
      <w:r w:rsidR="00850DA1">
        <w:rPr>
          <w:color w:val="000000"/>
        </w:rPr>
        <w:t xml:space="preserve"> </w:t>
      </w:r>
      <w:r w:rsidR="00453BF2">
        <w:rPr>
          <w:color w:val="000000"/>
        </w:rPr>
        <w:t xml:space="preserve">На основании сравнения параметров адсорбции на разных образцах сделан вывод о </w:t>
      </w:r>
      <w:r w:rsidR="000B103A">
        <w:rPr>
          <w:color w:val="000000"/>
        </w:rPr>
        <w:t xml:space="preserve">возможности направленного </w:t>
      </w:r>
      <w:r w:rsidR="00453BF2">
        <w:rPr>
          <w:color w:val="000000"/>
        </w:rPr>
        <w:t xml:space="preserve">улучшении адсорбционных характеристик </w:t>
      </w:r>
      <w:r w:rsidR="000B103A">
        <w:rPr>
          <w:color w:val="000000"/>
        </w:rPr>
        <w:t xml:space="preserve">угля </w:t>
      </w:r>
      <w:r w:rsidR="00453BF2">
        <w:rPr>
          <w:color w:val="000000"/>
        </w:rPr>
        <w:t xml:space="preserve">при </w:t>
      </w:r>
      <w:proofErr w:type="spellStart"/>
      <w:r w:rsidR="00453BF2">
        <w:rPr>
          <w:color w:val="000000"/>
        </w:rPr>
        <w:t>аминировании</w:t>
      </w:r>
      <w:proofErr w:type="spellEnd"/>
      <w:r w:rsidR="00453BF2">
        <w:rPr>
          <w:color w:val="000000"/>
        </w:rPr>
        <w:t>.</w:t>
      </w:r>
    </w:p>
    <w:p w14:paraId="27FEFBCB" w14:textId="77777777" w:rsidR="00D04296" w:rsidRDefault="00D04296" w:rsidP="00D042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4EA147E6" w14:textId="4A310101" w:rsidR="00453BF2" w:rsidRDefault="00D04296" w:rsidP="00D042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45D88C" wp14:editId="69D7BAE4">
                <wp:simplePos x="0" y="0"/>
                <wp:positionH relativeFrom="column">
                  <wp:posOffset>3122295</wp:posOffset>
                </wp:positionH>
                <wp:positionV relativeFrom="paragraph">
                  <wp:posOffset>-635</wp:posOffset>
                </wp:positionV>
                <wp:extent cx="293370" cy="9144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37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48236F" w14:textId="77777777" w:rsidR="00FF2E6B" w:rsidRPr="00FF2E6B" w:rsidRDefault="00FF2E6B" w:rsidP="00FF2E6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45D88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45.85pt;margin-top:-.05pt;width:23.1pt;height:1in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" filled="f" stroked="f" strokeweight=".5pt">
                <v:textbox>
                  <w:txbxContent>
                    <w:p w14:paraId="6348236F" w14:textId="77777777" w:rsidR="00FF2E6B" w:rsidRPr="00FF2E6B" w:rsidRDefault="00FF2E6B" w:rsidP="00FF2E6B">
                      <w:pP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15B76" wp14:editId="3C97EC43">
                <wp:simplePos x="0" y="0"/>
                <wp:positionH relativeFrom="column">
                  <wp:posOffset>589915</wp:posOffset>
                </wp:positionH>
                <wp:positionV relativeFrom="paragraph">
                  <wp:posOffset>56515</wp:posOffset>
                </wp:positionV>
                <wp:extent cx="293370" cy="91440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37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5D2DDF" w14:textId="77777777" w:rsidR="00FF2E6B" w:rsidRPr="00FF2E6B" w:rsidRDefault="00FF2E6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 w:rsidRPr="00FF2E6B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15B76" id="Надпись 1" o:spid="_x0000_s1027" type="#_x0000_t202" style="position:absolute;left:0;text-align:left;margin-left:46.45pt;margin-top:4.45pt;width:23.1pt;height:1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" filled="f" stroked="f" strokeweight=".5pt">
                <v:textbox>
                  <w:txbxContent>
                    <w:p w14:paraId="2C5D2DDF" w14:textId="77777777" w:rsidR="00FF2E6B" w:rsidRPr="00FF2E6B" w:rsidRDefault="00FF2E6B">
                      <w:pP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 w:rsidRPr="00FF2E6B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5B76AA" w:rsidRPr="005B76AA">
        <w:rPr>
          <w:noProof/>
          <w:color w:val="000000"/>
        </w:rPr>
        <w:drawing>
          <wp:inline distT="0" distB="0" distL="0" distR="0" wp14:anchorId="0B2D7E37" wp14:editId="4B5666BC">
            <wp:extent cx="2773758" cy="213931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1" t="10741" r="7952" b="5728"/>
                    <a:stretch/>
                  </pic:blipFill>
                  <pic:spPr bwMode="auto">
                    <a:xfrm>
                      <a:off x="0" y="0"/>
                      <a:ext cx="2774226" cy="2139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B76AA" w:rsidRPr="005B76AA">
        <w:rPr>
          <w:noProof/>
          <w:color w:val="000000"/>
        </w:rPr>
        <w:drawing>
          <wp:inline distT="0" distB="0" distL="0" distR="0" wp14:anchorId="3C6ECD9B" wp14:editId="759C5FF1">
            <wp:extent cx="2768948" cy="2197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67" t="9478" r="9896" b="5802"/>
                    <a:stretch/>
                  </pic:blipFill>
                  <pic:spPr bwMode="auto">
                    <a:xfrm>
                      <a:off x="0" y="0"/>
                      <a:ext cx="2771821" cy="219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5019B3" w14:textId="36DD97B1" w:rsidR="00FB26FB" w:rsidRDefault="00FB26FB" w:rsidP="00FF2E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Рис. 1. Изотермы адсорбции диклофенака на </w:t>
      </w:r>
      <w:proofErr w:type="spellStart"/>
      <w:r>
        <w:rPr>
          <w:color w:val="000000"/>
        </w:rPr>
        <w:t>немодифицированном</w:t>
      </w:r>
      <w:proofErr w:type="spellEnd"/>
      <w:r>
        <w:rPr>
          <w:color w:val="000000"/>
        </w:rPr>
        <w:t xml:space="preserve"> (</w:t>
      </w:r>
      <w:r w:rsidR="00FF2E6B" w:rsidRPr="00FF2E6B">
        <w:rPr>
          <w:b/>
          <w:bCs/>
          <w:color w:val="000000"/>
          <w:lang w:val="en-US"/>
        </w:rPr>
        <w:t>A</w:t>
      </w:r>
      <w:r>
        <w:rPr>
          <w:color w:val="000000"/>
        </w:rPr>
        <w:t xml:space="preserve">) и </w:t>
      </w:r>
      <w:proofErr w:type="spellStart"/>
      <w:r>
        <w:rPr>
          <w:color w:val="000000"/>
        </w:rPr>
        <w:t>аминированном</w:t>
      </w:r>
      <w:proofErr w:type="spellEnd"/>
      <w:r>
        <w:rPr>
          <w:color w:val="000000"/>
        </w:rPr>
        <w:t xml:space="preserve"> аммиаком (</w:t>
      </w:r>
      <w:r w:rsidR="00FF2E6B" w:rsidRPr="00FF2E6B">
        <w:rPr>
          <w:b/>
          <w:bCs/>
          <w:color w:val="000000"/>
          <w:lang w:val="en-US"/>
        </w:rPr>
        <w:t>B</w:t>
      </w:r>
      <w:r>
        <w:rPr>
          <w:color w:val="000000"/>
        </w:rPr>
        <w:t>) углях.</w:t>
      </w:r>
    </w:p>
    <w:p w14:paraId="6E1131FF" w14:textId="77777777" w:rsidR="00D04296" w:rsidRDefault="00D04296" w:rsidP="00FF2E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15B6F90A" w14:textId="24B7F588" w:rsidR="00D04296" w:rsidRPr="00D04296" w:rsidRDefault="00D04296" w:rsidP="00D042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785692">
        <w:rPr>
          <w:i/>
          <w:iCs/>
          <w:color w:val="000000"/>
        </w:rPr>
        <w:t>Работа выполнена в рамках государственного задания «Физикохимия поверхности, адсорбция и катализ» № АААА-А21-121011990019-4.</w:t>
      </w:r>
    </w:p>
    <w:p w14:paraId="5C25851C" w14:textId="77777777" w:rsidR="00130241" w:rsidRPr="009154C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8C04755" w14:textId="237D3F41" w:rsidR="00D04296" w:rsidRDefault="00850DA1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hd w:val="clear" w:color="auto" w:fill="FFFFFF"/>
          <w:lang w:val="en-US"/>
        </w:rPr>
      </w:pPr>
      <w:r w:rsidRPr="00850DA1">
        <w:rPr>
          <w:color w:val="000000"/>
          <w:shd w:val="clear" w:color="auto" w:fill="FFFFFF"/>
          <w:lang w:val="en-US"/>
        </w:rPr>
        <w:t xml:space="preserve">1. </w:t>
      </w:r>
      <w:proofErr w:type="spellStart"/>
      <w:r w:rsidR="00D04296" w:rsidRPr="00C00FC8">
        <w:rPr>
          <w:color w:val="000000"/>
          <w:lang w:val="en-US"/>
        </w:rPr>
        <w:t>Espindola</w:t>
      </w:r>
      <w:proofErr w:type="spellEnd"/>
      <w:r w:rsidR="00D04296" w:rsidRPr="00C00FC8">
        <w:rPr>
          <w:color w:val="000000"/>
          <w:lang w:val="en-US"/>
        </w:rPr>
        <w:t>,</w:t>
      </w:r>
      <w:r w:rsidR="00D04296" w:rsidRPr="00D04296">
        <w:rPr>
          <w:color w:val="000000"/>
          <w:lang w:val="en-US"/>
        </w:rPr>
        <w:t xml:space="preserve"> </w:t>
      </w:r>
      <w:r w:rsidR="00D04296" w:rsidRPr="00C00FC8">
        <w:rPr>
          <w:color w:val="000000"/>
          <w:lang w:val="en-US"/>
        </w:rPr>
        <w:t>J.</w:t>
      </w:r>
      <w:r w:rsidR="00D04296" w:rsidRPr="00D04296">
        <w:rPr>
          <w:color w:val="000000"/>
          <w:lang w:val="en-US"/>
        </w:rPr>
        <w:t xml:space="preserve">, </w:t>
      </w:r>
      <w:r w:rsidR="00D04296" w:rsidRPr="00C00FC8">
        <w:rPr>
          <w:color w:val="000000"/>
          <w:lang w:val="en-US"/>
        </w:rPr>
        <w:t>Selim</w:t>
      </w:r>
      <w:r w:rsidR="00D04296" w:rsidRPr="00D04296">
        <w:rPr>
          <w:color w:val="000000"/>
          <w:lang w:val="en-US"/>
        </w:rPr>
        <w:t xml:space="preserve">, </w:t>
      </w:r>
      <w:r w:rsidR="00D04296" w:rsidRPr="00C00FC8">
        <w:rPr>
          <w:color w:val="000000"/>
          <w:lang w:val="en-US"/>
        </w:rPr>
        <w:t>O.M.</w:t>
      </w:r>
      <w:r w:rsidR="00D04296" w:rsidRPr="00D04296">
        <w:rPr>
          <w:color w:val="000000"/>
          <w:lang w:val="en-US"/>
        </w:rPr>
        <w:t>,</w:t>
      </w:r>
      <w:r w:rsidR="00D04296" w:rsidRPr="00C00FC8">
        <w:rPr>
          <w:color w:val="000000"/>
          <w:lang w:val="en-US"/>
        </w:rPr>
        <w:t xml:space="preserve"> Amano</w:t>
      </w:r>
      <w:r w:rsidR="00D04296" w:rsidRPr="00D04296">
        <w:rPr>
          <w:color w:val="000000"/>
          <w:lang w:val="en-US"/>
        </w:rPr>
        <w:t xml:space="preserve">, </w:t>
      </w:r>
      <w:proofErr w:type="gramStart"/>
      <w:r w:rsidR="00D04296" w:rsidRPr="00C00FC8">
        <w:rPr>
          <w:color w:val="000000"/>
          <w:lang w:val="en-US"/>
        </w:rPr>
        <w:t>R.S.</w:t>
      </w:r>
      <w:r w:rsidR="00D04296" w:rsidRPr="00D04296">
        <w:rPr>
          <w:color w:val="000000"/>
          <w:lang w:val="en-US"/>
        </w:rPr>
        <w:t>.</w:t>
      </w:r>
      <w:proofErr w:type="gramEnd"/>
      <w:r w:rsidR="00D04296">
        <w:rPr>
          <w:color w:val="000000"/>
          <w:lang w:val="en-US"/>
        </w:rPr>
        <w:t xml:space="preserve"> </w:t>
      </w:r>
      <w:r w:rsidR="00D04296" w:rsidRPr="00C00FC8">
        <w:rPr>
          <w:color w:val="000000"/>
          <w:lang w:val="en-US"/>
        </w:rPr>
        <w:t>Co-Pyrolysis of Rice Husk and Chicken Manure</w:t>
      </w:r>
      <w:r w:rsidR="00D04296">
        <w:rPr>
          <w:color w:val="000000"/>
          <w:lang w:val="en-US"/>
        </w:rPr>
        <w:t xml:space="preserve"> //</w:t>
      </w:r>
      <w:r w:rsidR="00D04296" w:rsidRPr="00C00FC8">
        <w:rPr>
          <w:color w:val="000000"/>
          <w:lang w:val="en-US"/>
        </w:rPr>
        <w:t xml:space="preserve"> J. Energy </w:t>
      </w:r>
      <w:proofErr w:type="spellStart"/>
      <w:r w:rsidR="00D04296" w:rsidRPr="00C00FC8">
        <w:rPr>
          <w:color w:val="000000"/>
          <w:lang w:val="en-US"/>
        </w:rPr>
        <w:t>Resour</w:t>
      </w:r>
      <w:proofErr w:type="spellEnd"/>
      <w:r w:rsidR="00D04296" w:rsidRPr="00C00FC8">
        <w:rPr>
          <w:color w:val="000000"/>
          <w:lang w:val="en-US"/>
        </w:rPr>
        <w:t>. Technol</w:t>
      </w:r>
      <w:r w:rsidR="00D04296" w:rsidRPr="00D04296">
        <w:rPr>
          <w:color w:val="000000"/>
          <w:lang w:val="en-US"/>
        </w:rPr>
        <w:t xml:space="preserve">. 2021. </w:t>
      </w:r>
      <w:r w:rsidR="00D04296">
        <w:rPr>
          <w:color w:val="000000"/>
          <w:lang w:val="en-US"/>
        </w:rPr>
        <w:t>Vol</w:t>
      </w:r>
      <w:r w:rsidR="00D04296" w:rsidRPr="00D04296">
        <w:rPr>
          <w:color w:val="000000"/>
          <w:lang w:val="en-US"/>
        </w:rPr>
        <w:t>. 143(2). 022101.</w:t>
      </w:r>
    </w:p>
    <w:p w14:paraId="2BA501E1" w14:textId="2641DA72" w:rsidR="00337275" w:rsidRPr="00D04296" w:rsidRDefault="00D04296" w:rsidP="00D042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D04296">
        <w:rPr>
          <w:color w:val="000000"/>
          <w:shd w:val="clear" w:color="auto" w:fill="FFFFFF"/>
          <w:lang w:val="en-US"/>
        </w:rPr>
        <w:t xml:space="preserve">2. </w:t>
      </w:r>
      <w:proofErr w:type="spellStart"/>
      <w:r w:rsidR="00850DA1" w:rsidRPr="00850DA1">
        <w:rPr>
          <w:color w:val="000000"/>
          <w:shd w:val="clear" w:color="auto" w:fill="FFFFFF"/>
          <w:lang w:val="en-US"/>
        </w:rPr>
        <w:t>Salvestrini</w:t>
      </w:r>
      <w:proofErr w:type="spellEnd"/>
      <w:r w:rsidR="00453BF2" w:rsidRPr="00453BF2">
        <w:rPr>
          <w:color w:val="000000"/>
          <w:shd w:val="clear" w:color="auto" w:fill="FFFFFF"/>
          <w:lang w:val="en-US"/>
        </w:rPr>
        <w:t>,</w:t>
      </w:r>
      <w:r w:rsidR="00850DA1" w:rsidRPr="00850DA1">
        <w:rPr>
          <w:color w:val="000000"/>
          <w:shd w:val="clear" w:color="auto" w:fill="FFFFFF"/>
          <w:lang w:val="en-US"/>
        </w:rPr>
        <w:t xml:space="preserve"> S., </w:t>
      </w:r>
      <w:proofErr w:type="spellStart"/>
      <w:r w:rsidR="00850DA1" w:rsidRPr="00850DA1">
        <w:rPr>
          <w:color w:val="000000"/>
          <w:shd w:val="clear" w:color="auto" w:fill="FFFFFF"/>
          <w:lang w:val="en-US"/>
        </w:rPr>
        <w:t>Fenti</w:t>
      </w:r>
      <w:proofErr w:type="spellEnd"/>
      <w:r w:rsidR="00453BF2" w:rsidRPr="00453BF2">
        <w:rPr>
          <w:color w:val="000000"/>
          <w:shd w:val="clear" w:color="auto" w:fill="FFFFFF"/>
          <w:lang w:val="en-US"/>
        </w:rPr>
        <w:t>,</w:t>
      </w:r>
      <w:r w:rsidR="00850DA1" w:rsidRPr="00850DA1">
        <w:rPr>
          <w:color w:val="000000"/>
          <w:shd w:val="clear" w:color="auto" w:fill="FFFFFF"/>
          <w:lang w:val="en-US"/>
        </w:rPr>
        <w:t xml:space="preserve"> A., </w:t>
      </w:r>
      <w:proofErr w:type="spellStart"/>
      <w:r w:rsidR="00850DA1" w:rsidRPr="00850DA1">
        <w:rPr>
          <w:color w:val="000000"/>
          <w:shd w:val="clear" w:color="auto" w:fill="FFFFFF"/>
          <w:lang w:val="en-US"/>
        </w:rPr>
        <w:t>Chianese</w:t>
      </w:r>
      <w:proofErr w:type="spellEnd"/>
      <w:r w:rsidR="00453BF2" w:rsidRPr="00453BF2">
        <w:rPr>
          <w:color w:val="000000"/>
          <w:shd w:val="clear" w:color="auto" w:fill="FFFFFF"/>
          <w:lang w:val="en-US"/>
        </w:rPr>
        <w:t>,</w:t>
      </w:r>
      <w:r w:rsidR="00850DA1" w:rsidRPr="00850DA1">
        <w:rPr>
          <w:color w:val="000000"/>
          <w:shd w:val="clear" w:color="auto" w:fill="FFFFFF"/>
          <w:lang w:val="en-US"/>
        </w:rPr>
        <w:t xml:space="preserve"> S., Iovino</w:t>
      </w:r>
      <w:r w:rsidR="00453BF2" w:rsidRPr="00453BF2">
        <w:rPr>
          <w:color w:val="000000"/>
          <w:shd w:val="clear" w:color="auto" w:fill="FFFFFF"/>
          <w:lang w:val="en-US"/>
        </w:rPr>
        <w:t>,</w:t>
      </w:r>
      <w:r w:rsidR="00850DA1" w:rsidRPr="00850DA1">
        <w:rPr>
          <w:color w:val="000000"/>
          <w:shd w:val="clear" w:color="auto" w:fill="FFFFFF"/>
          <w:lang w:val="en-US"/>
        </w:rPr>
        <w:t xml:space="preserve"> P., </w:t>
      </w:r>
      <w:proofErr w:type="spellStart"/>
      <w:r w:rsidR="00850DA1" w:rsidRPr="00850DA1">
        <w:rPr>
          <w:color w:val="000000"/>
          <w:shd w:val="clear" w:color="auto" w:fill="FFFFFF"/>
          <w:lang w:val="en-US"/>
        </w:rPr>
        <w:t>Musmarra</w:t>
      </w:r>
      <w:proofErr w:type="spellEnd"/>
      <w:r w:rsidR="00453BF2" w:rsidRPr="00453BF2">
        <w:rPr>
          <w:color w:val="000000"/>
          <w:shd w:val="clear" w:color="auto" w:fill="FFFFFF"/>
          <w:lang w:val="en-US"/>
        </w:rPr>
        <w:t>,</w:t>
      </w:r>
      <w:r w:rsidR="00850DA1" w:rsidRPr="00850DA1">
        <w:rPr>
          <w:color w:val="000000"/>
          <w:shd w:val="clear" w:color="auto" w:fill="FFFFFF"/>
          <w:lang w:val="en-US"/>
        </w:rPr>
        <w:t xml:space="preserve"> D. Diclofenac sorption from synthetic water: Kinetic and thermodynamic analysis // </w:t>
      </w:r>
      <w:r w:rsidR="00FF2E6B" w:rsidRPr="00FF2E6B">
        <w:rPr>
          <w:color w:val="000000"/>
          <w:shd w:val="clear" w:color="auto" w:fill="FFFFFF"/>
          <w:lang w:val="en-US"/>
        </w:rPr>
        <w:t xml:space="preserve">J. Environ. </w:t>
      </w:r>
      <w:proofErr w:type="gramStart"/>
      <w:r w:rsidR="00FF2E6B" w:rsidRPr="00FF2E6B">
        <w:rPr>
          <w:color w:val="000000"/>
          <w:shd w:val="clear" w:color="auto" w:fill="FFFFFF"/>
          <w:lang w:val="en-US"/>
        </w:rPr>
        <w:t>Chem.</w:t>
      </w:r>
      <w:r w:rsidR="00850DA1" w:rsidRPr="00850DA1">
        <w:rPr>
          <w:color w:val="000000"/>
          <w:shd w:val="clear" w:color="auto" w:fill="FFFFFF"/>
          <w:lang w:val="en-US"/>
        </w:rPr>
        <w:t>.</w:t>
      </w:r>
      <w:proofErr w:type="gramEnd"/>
      <w:r w:rsidR="00850DA1" w:rsidRPr="00850DA1">
        <w:rPr>
          <w:color w:val="000000"/>
          <w:shd w:val="clear" w:color="auto" w:fill="FFFFFF"/>
          <w:lang w:val="en-US"/>
        </w:rPr>
        <w:t xml:space="preserve"> 2020. Vol. 8(5). </w:t>
      </w:r>
      <w:r w:rsidR="00453BF2">
        <w:rPr>
          <w:color w:val="000000"/>
          <w:shd w:val="clear" w:color="auto" w:fill="FFFFFF"/>
          <w:lang w:val="en-US"/>
        </w:rPr>
        <w:t>104105</w:t>
      </w:r>
      <w:r w:rsidR="00850DA1" w:rsidRPr="00850DA1">
        <w:rPr>
          <w:rFonts w:ascii="Courier New" w:hAnsi="Courier New" w:cs="Courier New"/>
          <w:color w:val="000000"/>
          <w:sz w:val="18"/>
          <w:szCs w:val="18"/>
          <w:shd w:val="clear" w:color="auto" w:fill="FFFFFF"/>
          <w:lang w:val="en-US"/>
        </w:rPr>
        <w:t>.</w:t>
      </w:r>
    </w:p>
    <w:sectPr w:rsidR="00337275" w:rsidRPr="00D04296" w:rsidSect="00453BF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330797">
    <w:abstractNumId w:val="0"/>
  </w:num>
  <w:num w:numId="2" w16cid:durableId="1709455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86081"/>
    <w:rsid w:val="00097DC0"/>
    <w:rsid w:val="000B103A"/>
    <w:rsid w:val="00101A1C"/>
    <w:rsid w:val="00106375"/>
    <w:rsid w:val="00116478"/>
    <w:rsid w:val="00130241"/>
    <w:rsid w:val="001E61C2"/>
    <w:rsid w:val="001F0493"/>
    <w:rsid w:val="002264EE"/>
    <w:rsid w:val="0023307C"/>
    <w:rsid w:val="00296E41"/>
    <w:rsid w:val="0031361E"/>
    <w:rsid w:val="00337275"/>
    <w:rsid w:val="00391C38"/>
    <w:rsid w:val="003B76D6"/>
    <w:rsid w:val="00453BF2"/>
    <w:rsid w:val="00481353"/>
    <w:rsid w:val="004A26A3"/>
    <w:rsid w:val="004F0EDF"/>
    <w:rsid w:val="00522BF1"/>
    <w:rsid w:val="00590166"/>
    <w:rsid w:val="005B76AA"/>
    <w:rsid w:val="005E3D4E"/>
    <w:rsid w:val="006F7A19"/>
    <w:rsid w:val="00775389"/>
    <w:rsid w:val="00797838"/>
    <w:rsid w:val="007C36D8"/>
    <w:rsid w:val="007F2744"/>
    <w:rsid w:val="00850DA1"/>
    <w:rsid w:val="008931BE"/>
    <w:rsid w:val="009154C5"/>
    <w:rsid w:val="00921D45"/>
    <w:rsid w:val="009A66DB"/>
    <w:rsid w:val="009B2F80"/>
    <w:rsid w:val="009B3300"/>
    <w:rsid w:val="009F3380"/>
    <w:rsid w:val="00A02163"/>
    <w:rsid w:val="00A314FE"/>
    <w:rsid w:val="00B56B5A"/>
    <w:rsid w:val="00BA33CE"/>
    <w:rsid w:val="00BF36F8"/>
    <w:rsid w:val="00BF4622"/>
    <w:rsid w:val="00C25846"/>
    <w:rsid w:val="00CD00B1"/>
    <w:rsid w:val="00D04296"/>
    <w:rsid w:val="00D22306"/>
    <w:rsid w:val="00D42542"/>
    <w:rsid w:val="00D8121C"/>
    <w:rsid w:val="00E22189"/>
    <w:rsid w:val="00E74069"/>
    <w:rsid w:val="00E830AA"/>
    <w:rsid w:val="00EB1F49"/>
    <w:rsid w:val="00EF25C2"/>
    <w:rsid w:val="00F865B3"/>
    <w:rsid w:val="00FB1509"/>
    <w:rsid w:val="00FB26FB"/>
    <w:rsid w:val="00FF1903"/>
    <w:rsid w:val="00FF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769C7"/>
  <w15:docId w15:val="{7B47CE4F-9E4A-4CDA-9A33-544ECB90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C2584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C2584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2584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2584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2584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2584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2584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2584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C2584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B103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B103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D14B10-AC37-4762-8D59-CD52E73A3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Lidia Kharitonova</cp:lastModifiedBy>
  <cp:revision>2</cp:revision>
  <dcterms:created xsi:type="dcterms:W3CDTF">2023-02-24T14:44:00Z</dcterms:created>
  <dcterms:modified xsi:type="dcterms:W3CDTF">2023-02-24T14:44:00Z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