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0DFFAB9" w:rsidR="00130241" w:rsidRDefault="001C47F3" w:rsidP="001C47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1C47F3">
        <w:rPr>
          <w:b/>
          <w:color w:val="000000"/>
        </w:rPr>
        <w:t xml:space="preserve">Разработка бескалибровочного устройства на основе оптических сенсоров для </w:t>
      </w:r>
      <w:r w:rsidRPr="00626AA4">
        <w:rPr>
          <w:b/>
          <w:i/>
          <w:color w:val="000000"/>
        </w:rPr>
        <w:t>in situ</w:t>
      </w:r>
      <w:r w:rsidRPr="001C47F3">
        <w:rPr>
          <w:b/>
          <w:color w:val="000000"/>
        </w:rPr>
        <w:t xml:space="preserve"> анализа биологических жидкостей</w:t>
      </w:r>
    </w:p>
    <w:p w14:paraId="00000002" w14:textId="39AC4DFD" w:rsidR="00130241" w:rsidRPr="001C47F3" w:rsidRDefault="001C47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1C47F3">
        <w:rPr>
          <w:b/>
          <w:i/>
          <w:color w:val="000000"/>
        </w:rPr>
        <w:t>Грязев И.П., Калиничев А.В., Пешкова М.А</w:t>
      </w:r>
    </w:p>
    <w:p w14:paraId="120E6864" w14:textId="44ACAB2E" w:rsidR="001C47F3" w:rsidRDefault="001C47F3" w:rsidP="001C47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Студент, 4 курс бакалавриата</w:t>
      </w:r>
    </w:p>
    <w:p w14:paraId="4DC7757B" w14:textId="77777777" w:rsidR="001C47F3" w:rsidRDefault="001C47F3" w:rsidP="001C47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Санкт-Петербургский государственный университет,</w:t>
      </w:r>
    </w:p>
    <w:p w14:paraId="77F2CF84" w14:textId="77777777" w:rsidR="001C47F3" w:rsidRDefault="001C47F3" w:rsidP="001C47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Институт химии, Санкт-Петербург, Россия</w:t>
      </w:r>
    </w:p>
    <w:p w14:paraId="00000008" w14:textId="1FB475F2" w:rsidR="00130241" w:rsidRPr="001C47F3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1C47F3">
        <w:rPr>
          <w:i/>
          <w:color w:val="000000"/>
          <w:lang w:val="en-US"/>
        </w:rPr>
        <w:t>E</w:t>
      </w:r>
      <w:r w:rsidR="003B76D6" w:rsidRPr="001C47F3">
        <w:rPr>
          <w:i/>
          <w:color w:val="000000"/>
        </w:rPr>
        <w:t>-</w:t>
      </w:r>
      <w:r w:rsidRPr="001C47F3">
        <w:rPr>
          <w:i/>
          <w:color w:val="000000"/>
          <w:lang w:val="en-US"/>
        </w:rPr>
        <w:t>mail</w:t>
      </w:r>
      <w:r w:rsidRPr="001C47F3">
        <w:rPr>
          <w:i/>
          <w:color w:val="000000"/>
        </w:rPr>
        <w:t xml:space="preserve">: </w:t>
      </w:r>
      <w:hyperlink r:id="rId6" w:history="1">
        <w:r w:rsidR="001C47F3" w:rsidRPr="001B7BE7">
          <w:rPr>
            <w:rStyle w:val="a9"/>
            <w:i/>
            <w:lang w:val="en-US"/>
          </w:rPr>
          <w:t>iv</w:t>
        </w:r>
        <w:r w:rsidR="001C47F3" w:rsidRPr="001C47F3">
          <w:rPr>
            <w:rStyle w:val="a9"/>
            <w:i/>
          </w:rPr>
          <w:t>.</w:t>
        </w:r>
        <w:r w:rsidR="001C47F3" w:rsidRPr="001B7BE7">
          <w:rPr>
            <w:rStyle w:val="a9"/>
            <w:i/>
            <w:lang w:val="en-US"/>
          </w:rPr>
          <w:t>gryazev</w:t>
        </w:r>
        <w:r w:rsidR="001C47F3" w:rsidRPr="001C47F3">
          <w:rPr>
            <w:rStyle w:val="a9"/>
            <w:i/>
          </w:rPr>
          <w:t>@</w:t>
        </w:r>
        <w:r w:rsidR="001C47F3" w:rsidRPr="001B7BE7">
          <w:rPr>
            <w:rStyle w:val="a9"/>
            <w:i/>
            <w:lang w:val="en-US"/>
          </w:rPr>
          <w:t>gmail</w:t>
        </w:r>
        <w:r w:rsidR="001C47F3" w:rsidRPr="001C47F3">
          <w:rPr>
            <w:rStyle w:val="a9"/>
            <w:i/>
          </w:rPr>
          <w:t>.</w:t>
        </w:r>
        <w:r w:rsidR="001C47F3" w:rsidRPr="001B7BE7">
          <w:rPr>
            <w:rStyle w:val="a9"/>
            <w:i/>
            <w:lang w:val="en-US"/>
          </w:rPr>
          <w:t>com</w:t>
        </w:r>
      </w:hyperlink>
    </w:p>
    <w:p w14:paraId="7A02CA9F" w14:textId="36E7C3AA" w:rsidR="00B57A41" w:rsidRPr="00B57A41" w:rsidRDefault="00B57A41" w:rsidP="00736E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B57A41">
        <w:rPr>
          <w:color w:val="000000"/>
        </w:rPr>
        <w:t>Проблема персонализации медицины в последнее время становится все актуальнее. Решением данной проблемы могут стать дешевые экспресс устройства, основанные на полимерных объемных ионоселективных оптических сенсорах (оптодах), применяющиеся во многих областях в качестве инструментов анализа, обладающих низкими пределами обнаружения, нечувствительностью к электрическим помехам и компактностью. Оптический сигнал может быть считан дистанционно как с помощью профессиональной аппаратуры, так и с помощью камеры смартфона [1]. Параллельно ведущиеся работы по созданию безградуировочной шкалы [2] (рис. 1) для оптодного массив</w:t>
      </w:r>
      <w:r w:rsidR="00626AA4">
        <w:rPr>
          <w:color w:val="000000"/>
        </w:rPr>
        <w:t>а, позволят нивелировать влияние</w:t>
      </w:r>
      <w:r w:rsidRPr="00B57A41">
        <w:rPr>
          <w:color w:val="000000"/>
        </w:rPr>
        <w:t xml:space="preserve"> освещенности и изменения состава сенсорной фазы со временем. Однако до сих пор не было изучено взаимодействие оптодных составов с материалами, которые могли бы быть использованы для создания аналитических устройств. Инертность материала и стабильность аналитических характеристик сенсоров являются ключевыми аспектами, необходимыми для использования подобных устройств на практике.</w:t>
      </w:r>
    </w:p>
    <w:p w14:paraId="58243FDA" w14:textId="21F6BB2C" w:rsidR="00B57A41" w:rsidRPr="00B57A41" w:rsidRDefault="00B57A41" w:rsidP="00736E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B57A41">
        <w:rPr>
          <w:color w:val="000000"/>
        </w:rPr>
        <w:t xml:space="preserve">В ходе данной работы была изучена применимость безградуировочной шкалы для проведения анализа, а также </w:t>
      </w:r>
      <w:r w:rsidR="00626AA4">
        <w:rPr>
          <w:color w:val="000000"/>
        </w:rPr>
        <w:t>получены результаты предварительных экспериментов</w:t>
      </w:r>
      <w:r w:rsidRPr="00B57A41">
        <w:rPr>
          <w:color w:val="000000"/>
        </w:rPr>
        <w:t xml:space="preserve"> по изучению взаимодействия оптодных композиций с материалами полимерных подложек (рис. 2), наиболее подходящими для создания экспресс устройства.</w:t>
      </w:r>
    </w:p>
    <w:p w14:paraId="01B28569" w14:textId="2EB90F00" w:rsidR="00B57A41" w:rsidRPr="00B57A41" w:rsidRDefault="00B57A41" w:rsidP="00B57A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  <w:rPr>
          <w:color w:val="000000"/>
        </w:rPr>
      </w:pPr>
      <w:r w:rsidRPr="00B57A41">
        <w:rPr>
          <w:color w:val="00000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85"/>
        <w:gridCol w:w="4599"/>
      </w:tblGrid>
      <w:tr w:rsidR="00736E20" w:rsidRPr="00AE2EC3" w14:paraId="571B8849" w14:textId="77777777" w:rsidTr="00D44261">
        <w:tc>
          <w:tcPr>
            <w:tcW w:w="4643" w:type="dxa"/>
            <w:shd w:val="clear" w:color="auto" w:fill="auto"/>
            <w:vAlign w:val="center"/>
          </w:tcPr>
          <w:p w14:paraId="28339D09" w14:textId="3A46D1E0" w:rsidR="00736E20" w:rsidRPr="00AE2EC3" w:rsidRDefault="0013738B" w:rsidP="00A46F47">
            <w:pPr>
              <w:jc w:val="center"/>
              <w:rPr>
                <w:color w:val="000000"/>
              </w:rPr>
            </w:pPr>
            <w:r w:rsidRPr="00852356">
              <w:rPr>
                <w:b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34110442" wp14:editId="2B8ADB55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939165</wp:posOffset>
                  </wp:positionV>
                  <wp:extent cx="1210945" cy="153035"/>
                  <wp:effectExtent l="0" t="4445" r="3810" b="3810"/>
                  <wp:wrapNone/>
                  <wp:docPr id="1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22" t="16370" r="9054" b="73877"/>
                          <a:stretch/>
                        </pic:blipFill>
                        <pic:spPr bwMode="auto">
                          <a:xfrm rot="5400000">
                            <a:off x="0" y="0"/>
                            <a:ext cx="1210945" cy="15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E20">
              <w:object w:dxaOrig="7294" w:dyaOrig="5598" w14:anchorId="57C5A5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5" type="#_x0000_t75" style="width:197.25pt;height:153pt" o:ole="">
                  <v:imagedata r:id="rId8" o:title=""/>
                </v:shape>
                <o:OLEObject Type="Embed" ProgID="Origin50.Graph" ShapeID="_x0000_i1095" DrawAspect="Content" ObjectID="_1738077917" r:id="rId9"/>
              </w:objec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5F1C2DF2" w14:textId="2F8FCA0B" w:rsidR="00736E20" w:rsidRPr="00AE2EC3" w:rsidRDefault="00D44261" w:rsidP="00A46F47">
            <w:pPr>
              <w:jc w:val="center"/>
              <w:rPr>
                <w:color w:val="000000"/>
              </w:rPr>
            </w:pPr>
            <w:r w:rsidRPr="00412F46">
              <w:rPr>
                <w:color w:val="000000"/>
              </w:rPr>
              <w:object w:dxaOrig="6174" w:dyaOrig="4726" w14:anchorId="6C39E523">
                <v:shape id="_x0000_i1096" type="#_x0000_t75" style="width:202.5pt;height:155.25pt" o:ole="">
                  <v:imagedata r:id="rId10" o:title=""/>
                </v:shape>
                <o:OLEObject Type="Embed" ProgID="Origin50.Graph" ShapeID="_x0000_i1096" DrawAspect="Content" ObjectID="_1738077918" r:id="rId11"/>
              </w:object>
            </w:r>
          </w:p>
        </w:tc>
        <w:bookmarkStart w:id="0" w:name="_GoBack"/>
        <w:bookmarkEnd w:id="0"/>
      </w:tr>
      <w:tr w:rsidR="00736E20" w:rsidRPr="00AE2EC3" w14:paraId="6F51A4D0" w14:textId="77777777" w:rsidTr="00D44261">
        <w:tc>
          <w:tcPr>
            <w:tcW w:w="4643" w:type="dxa"/>
            <w:shd w:val="clear" w:color="auto" w:fill="auto"/>
            <w:vAlign w:val="center"/>
          </w:tcPr>
          <w:p w14:paraId="56483D86" w14:textId="0C5302E1" w:rsidR="00736E20" w:rsidRPr="00683568" w:rsidRDefault="00736E20" w:rsidP="00A46F47">
            <w:pPr>
              <w:jc w:val="center"/>
              <w:rPr>
                <w:color w:val="000000"/>
              </w:rPr>
            </w:pPr>
            <w:r w:rsidRPr="00AE2EC3">
              <w:rPr>
                <w:color w:val="000000"/>
              </w:rPr>
              <w:t>Рис. 1. Кривые отклика сенсорн</w:t>
            </w:r>
            <w:r>
              <w:rPr>
                <w:color w:val="000000"/>
              </w:rPr>
              <w:t xml:space="preserve">ой </w:t>
            </w:r>
            <w:r w:rsidRPr="00AE2EC3">
              <w:rPr>
                <w:color w:val="000000"/>
              </w:rPr>
              <w:t xml:space="preserve">композиций </w:t>
            </w:r>
            <w:r>
              <w:rPr>
                <w:color w:val="000000"/>
              </w:rPr>
              <w:t xml:space="preserve">и элементов шкалы </w:t>
            </w:r>
            <w:r w:rsidRPr="00AE2EC3">
              <w:rPr>
                <w:color w:val="000000"/>
              </w:rPr>
              <w:t>различного состава на натрий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2C6D11D3" w14:textId="75E85B65" w:rsidR="00736E20" w:rsidRPr="00AE2EC3" w:rsidRDefault="00736E20" w:rsidP="00A46F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Рис. 2. Временная зависимость амплитуды отклика сенсоров на различных подложках</w:t>
            </w:r>
          </w:p>
        </w:tc>
      </w:tr>
    </w:tbl>
    <w:p w14:paraId="38B4C03F" w14:textId="66BE1BF3" w:rsidR="00B57A41" w:rsidRPr="00852356" w:rsidRDefault="00B57A41" w:rsidP="00B57A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852356">
        <w:rPr>
          <w:color w:val="000000"/>
          <w:lang w:val="en-US"/>
        </w:rPr>
        <w:t xml:space="preserve"> </w:t>
      </w:r>
      <w:r w:rsidRPr="00852356">
        <w:rPr>
          <w:color w:val="000000"/>
          <w:lang w:val="en-US"/>
        </w:rPr>
        <w:cr/>
      </w:r>
    </w:p>
    <w:p w14:paraId="52331DFD" w14:textId="325F893C" w:rsidR="00B57A41" w:rsidRPr="00B57A41" w:rsidRDefault="00B57A41" w:rsidP="00B57A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  <w:lang w:val="en-US"/>
        </w:rPr>
      </w:pPr>
      <w:r w:rsidRPr="00B57A41">
        <w:rPr>
          <w:b/>
          <w:color w:val="000000"/>
        </w:rPr>
        <w:t>Литература</w:t>
      </w:r>
    </w:p>
    <w:p w14:paraId="0E125140" w14:textId="66C57294" w:rsidR="00B57A41" w:rsidRPr="00626AA4" w:rsidRDefault="00B57A41" w:rsidP="00B57A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  <w:lang w:val="en-US"/>
        </w:rPr>
        <w:t xml:space="preserve">1. </w:t>
      </w:r>
      <w:r w:rsidRPr="00B57A41">
        <w:rPr>
          <w:color w:val="000000"/>
          <w:lang w:val="en-US"/>
        </w:rPr>
        <w:t xml:space="preserve">D’Andrea A., Pomarico G., Nardis S., Paolesse R., Natale C. Di, Lvova L. Chemical traffic light: A self-calibrating naked-eye sensor for fluoride // Porphyrin Science By Women (In 3 Volumes) World Scientific Publishing Company, 2020. </w:t>
      </w:r>
      <w:r w:rsidRPr="00B57A41">
        <w:rPr>
          <w:color w:val="000000"/>
        </w:rPr>
        <w:t>С</w:t>
      </w:r>
      <w:r w:rsidRPr="00626AA4">
        <w:rPr>
          <w:color w:val="000000"/>
        </w:rPr>
        <w:t>. 983–990.</w:t>
      </w:r>
    </w:p>
    <w:p w14:paraId="3486C755" w14:textId="62E0C1B7" w:rsidR="00116478" w:rsidRPr="003C4CF0" w:rsidRDefault="00B57A41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>2.</w:t>
      </w:r>
      <w:r>
        <w:t> </w:t>
      </w:r>
      <w:r w:rsidRPr="00B57A41">
        <w:rPr>
          <w:color w:val="000000"/>
        </w:rPr>
        <w:t>Тюфяков Н.Ю. Разработка и экспериментальная апробация безградуировочных многоцелевых массивов ионоселективных оптических сенсоров. Санкт-Петербург, 2021. 72 c.</w:t>
      </w:r>
    </w:p>
    <w:sectPr w:rsidR="00116478" w:rsidRPr="003C4CF0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41"/>
    <w:rsid w:val="00063966"/>
    <w:rsid w:val="00086081"/>
    <w:rsid w:val="00101A1C"/>
    <w:rsid w:val="00106375"/>
    <w:rsid w:val="00116478"/>
    <w:rsid w:val="00130241"/>
    <w:rsid w:val="0013738B"/>
    <w:rsid w:val="001C47F3"/>
    <w:rsid w:val="001E61C2"/>
    <w:rsid w:val="001F0493"/>
    <w:rsid w:val="002264EE"/>
    <w:rsid w:val="0023307C"/>
    <w:rsid w:val="0031361E"/>
    <w:rsid w:val="00391C38"/>
    <w:rsid w:val="003B76D6"/>
    <w:rsid w:val="003C4CF0"/>
    <w:rsid w:val="00412F46"/>
    <w:rsid w:val="004A26A3"/>
    <w:rsid w:val="004F0EDF"/>
    <w:rsid w:val="00522BF1"/>
    <w:rsid w:val="00590166"/>
    <w:rsid w:val="00626AA4"/>
    <w:rsid w:val="006F7A19"/>
    <w:rsid w:val="00736E20"/>
    <w:rsid w:val="00775389"/>
    <w:rsid w:val="00797838"/>
    <w:rsid w:val="007C36D8"/>
    <w:rsid w:val="007F2744"/>
    <w:rsid w:val="00852356"/>
    <w:rsid w:val="008931BE"/>
    <w:rsid w:val="00921D45"/>
    <w:rsid w:val="009A66DB"/>
    <w:rsid w:val="009B2F80"/>
    <w:rsid w:val="009B3300"/>
    <w:rsid w:val="009F3380"/>
    <w:rsid w:val="00A02163"/>
    <w:rsid w:val="00A314FE"/>
    <w:rsid w:val="00B57A41"/>
    <w:rsid w:val="00BF36F8"/>
    <w:rsid w:val="00BF4622"/>
    <w:rsid w:val="00CD00B1"/>
    <w:rsid w:val="00D22306"/>
    <w:rsid w:val="00D42542"/>
    <w:rsid w:val="00D44261"/>
    <w:rsid w:val="00D8121C"/>
    <w:rsid w:val="00E22189"/>
    <w:rsid w:val="00E74069"/>
    <w:rsid w:val="00EB1F49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v.gryazev@gmail.com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DF1487-435D-4BAD-9556-0F7539D6A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Gryazev</dc:creator>
  <cp:lastModifiedBy>Ivan Gryazev</cp:lastModifiedBy>
  <cp:revision>7</cp:revision>
  <dcterms:created xsi:type="dcterms:W3CDTF">2023-02-15T08:49:00Z</dcterms:created>
  <dcterms:modified xsi:type="dcterms:W3CDTF">2023-02-16T15:39:00Z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