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03C3FA" w:rsidR="00130241" w:rsidRPr="00D93933" w:rsidRDefault="00370FCB" w:rsidP="00370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Распределение по временам релаксации</w:t>
      </w:r>
      <w:r w:rsidR="00054D90" w:rsidRPr="00054D90">
        <w:rPr>
          <w:b/>
          <w:color w:val="000000"/>
        </w:rPr>
        <w:t xml:space="preserve"> (</w:t>
      </w:r>
      <w:r w:rsidR="00054D90">
        <w:rPr>
          <w:b/>
          <w:color w:val="000000"/>
          <w:lang w:val="en-US"/>
        </w:rPr>
        <w:t>DRT</w:t>
      </w:r>
      <w:r w:rsidR="00054D90" w:rsidRPr="00054D90">
        <w:rPr>
          <w:b/>
          <w:color w:val="000000"/>
        </w:rPr>
        <w:t>)</w:t>
      </w:r>
      <w:r w:rsidR="00116850">
        <w:rPr>
          <w:b/>
          <w:color w:val="000000"/>
        </w:rPr>
        <w:t xml:space="preserve"> </w:t>
      </w:r>
      <w:r>
        <w:rPr>
          <w:b/>
          <w:color w:val="000000"/>
        </w:rPr>
        <w:t xml:space="preserve">– новый метод анализа спектра импеданса литий-ионных аккумуляторных систем </w:t>
      </w:r>
    </w:p>
    <w:p w14:paraId="00000002" w14:textId="276DC14D" w:rsidR="00130241" w:rsidRDefault="00370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0FCB">
        <w:rPr>
          <w:b/>
          <w:i/>
          <w:color w:val="000000"/>
        </w:rPr>
        <w:t>Семер</w:t>
      </w:r>
      <w:r>
        <w:rPr>
          <w:b/>
          <w:i/>
          <w:color w:val="000000"/>
        </w:rPr>
        <w:t>у</w:t>
      </w:r>
      <w:r w:rsidRPr="00370FCB">
        <w:rPr>
          <w:b/>
          <w:i/>
          <w:color w:val="000000"/>
        </w:rPr>
        <w:t>хин</w:t>
      </w:r>
      <w:r>
        <w:rPr>
          <w:b/>
          <w:i/>
          <w:color w:val="000000"/>
        </w:rPr>
        <w:t xml:space="preserve"> </w:t>
      </w:r>
      <w:r w:rsidRPr="00370FCB">
        <w:rPr>
          <w:b/>
          <w:i/>
          <w:color w:val="000000"/>
        </w:rPr>
        <w:t xml:space="preserve">Д.Ю., </w:t>
      </w:r>
      <w:proofErr w:type="spellStart"/>
      <w:r w:rsidRPr="00370FCB">
        <w:rPr>
          <w:b/>
          <w:i/>
          <w:color w:val="000000"/>
        </w:rPr>
        <w:t>Кубарьков</w:t>
      </w:r>
      <w:proofErr w:type="spellEnd"/>
      <w:r w:rsidRPr="00370FCB">
        <w:rPr>
          <w:b/>
          <w:i/>
          <w:color w:val="000000"/>
        </w:rPr>
        <w:t xml:space="preserve"> А.В., Семенихин О.А., Сергеев</w:t>
      </w:r>
      <w:r>
        <w:rPr>
          <w:b/>
          <w:i/>
          <w:color w:val="000000"/>
        </w:rPr>
        <w:t xml:space="preserve"> </w:t>
      </w:r>
      <w:r w:rsidRPr="00370FCB">
        <w:rPr>
          <w:b/>
          <w:i/>
          <w:color w:val="000000"/>
        </w:rPr>
        <w:t xml:space="preserve">В.Г., Антипов Е.В.  </w:t>
      </w:r>
    </w:p>
    <w:p w14:paraId="00000003" w14:textId="43F2631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70FCB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44D1111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EE1C029" w:rsidR="00130241" w:rsidRPr="00D939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0FCB">
        <w:rPr>
          <w:i/>
          <w:color w:val="000000"/>
          <w:lang w:val="en-US"/>
        </w:rPr>
        <w:t>E</w:t>
      </w:r>
      <w:r w:rsidR="003B76D6" w:rsidRPr="00D93933">
        <w:rPr>
          <w:i/>
          <w:color w:val="000000"/>
        </w:rPr>
        <w:t>-</w:t>
      </w:r>
      <w:r w:rsidRPr="00370FCB">
        <w:rPr>
          <w:i/>
          <w:color w:val="000000"/>
          <w:lang w:val="en-US"/>
        </w:rPr>
        <w:t>mail</w:t>
      </w:r>
      <w:r w:rsidRPr="00D93933">
        <w:rPr>
          <w:i/>
          <w:color w:val="000000"/>
        </w:rPr>
        <w:t xml:space="preserve">: </w:t>
      </w:r>
      <w:r w:rsidR="00370FCB" w:rsidRPr="00370FCB">
        <w:rPr>
          <w:i/>
          <w:color w:val="000000"/>
          <w:u w:val="single"/>
          <w:lang w:val="en-US"/>
        </w:rPr>
        <w:t>fawn</w:t>
      </w:r>
      <w:r w:rsidR="00370FCB" w:rsidRPr="00D93933">
        <w:rPr>
          <w:i/>
          <w:color w:val="000000"/>
          <w:u w:val="single"/>
        </w:rPr>
        <w:t>.</w:t>
      </w:r>
      <w:r w:rsidR="00370FCB" w:rsidRPr="00370FCB">
        <w:rPr>
          <w:i/>
          <w:color w:val="000000"/>
          <w:u w:val="single"/>
          <w:lang w:val="en-US"/>
        </w:rPr>
        <w:t>ru</w:t>
      </w:r>
      <w:r w:rsidR="00370FCB" w:rsidRPr="00D93933">
        <w:rPr>
          <w:i/>
          <w:color w:val="000000"/>
          <w:u w:val="single"/>
        </w:rPr>
        <w:t>@</w:t>
      </w:r>
      <w:r w:rsidR="00370FCB" w:rsidRPr="00370FCB">
        <w:rPr>
          <w:i/>
          <w:color w:val="000000"/>
          <w:u w:val="single"/>
          <w:lang w:val="en-US"/>
        </w:rPr>
        <w:t>mail</w:t>
      </w:r>
      <w:r w:rsidR="00370FCB" w:rsidRPr="00D93933">
        <w:rPr>
          <w:i/>
          <w:color w:val="000000"/>
          <w:u w:val="single"/>
        </w:rPr>
        <w:t>.</w:t>
      </w:r>
      <w:r w:rsidR="00370FCB" w:rsidRPr="00370FCB">
        <w:rPr>
          <w:i/>
          <w:color w:val="000000"/>
          <w:u w:val="single"/>
          <w:lang w:val="en-US"/>
        </w:rPr>
        <w:t>ru</w:t>
      </w:r>
      <w:r w:rsidR="00370FCB" w:rsidRPr="00D93933">
        <w:rPr>
          <w:i/>
          <w:color w:val="000000"/>
        </w:rPr>
        <w:t xml:space="preserve"> </w:t>
      </w:r>
    </w:p>
    <w:p w14:paraId="4C2843F5" w14:textId="68F51B0C" w:rsidR="007C3542" w:rsidRPr="00D26EB0" w:rsidRDefault="00054D9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4D90">
        <w:rPr>
          <w:color w:val="000000"/>
        </w:rPr>
        <w:t xml:space="preserve">Distribution </w:t>
      </w:r>
      <w:proofErr w:type="spellStart"/>
      <w:r w:rsidRPr="00054D90">
        <w:rPr>
          <w:color w:val="000000"/>
        </w:rPr>
        <w:t>of</w:t>
      </w:r>
      <w:proofErr w:type="spellEnd"/>
      <w:r w:rsidRPr="00054D90">
        <w:rPr>
          <w:color w:val="000000"/>
        </w:rPr>
        <w:t xml:space="preserve"> </w:t>
      </w:r>
      <w:proofErr w:type="spellStart"/>
      <w:r w:rsidRPr="00054D90">
        <w:rPr>
          <w:color w:val="000000"/>
        </w:rPr>
        <w:t>Relaxation</w:t>
      </w:r>
      <w:proofErr w:type="spellEnd"/>
      <w:r w:rsidRPr="00054D90">
        <w:rPr>
          <w:color w:val="000000"/>
        </w:rPr>
        <w:t xml:space="preserve"> Times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DRT</w:t>
      </w:r>
      <w:r w:rsidRPr="00054D90">
        <w:rPr>
          <w:color w:val="000000"/>
        </w:rPr>
        <w:t>) — это</w:t>
      </w:r>
      <w:r w:rsidR="00352C46">
        <w:rPr>
          <w:color w:val="000000"/>
        </w:rPr>
        <w:t xml:space="preserve"> относительно новый метод анализа электрохимического </w:t>
      </w:r>
      <w:proofErr w:type="spellStart"/>
      <w:r w:rsidR="00005AA6">
        <w:rPr>
          <w:color w:val="000000"/>
        </w:rPr>
        <w:t>импедансного</w:t>
      </w:r>
      <w:proofErr w:type="spellEnd"/>
      <w:r w:rsidR="00005AA6">
        <w:rPr>
          <w:color w:val="000000"/>
        </w:rPr>
        <w:t xml:space="preserve"> </w:t>
      </w:r>
      <w:r w:rsidR="00D17DE2">
        <w:rPr>
          <w:color w:val="000000"/>
        </w:rPr>
        <w:t>спектра (ЭИС),</w:t>
      </w:r>
      <w:r w:rsidR="007C3542">
        <w:rPr>
          <w:color w:val="000000"/>
        </w:rPr>
        <w:t xml:space="preserve"> представляющий </w:t>
      </w:r>
      <w:proofErr w:type="spellStart"/>
      <w:r w:rsidR="007C3542">
        <w:rPr>
          <w:color w:val="000000"/>
        </w:rPr>
        <w:t>труднохарактеризуемый</w:t>
      </w:r>
      <w:proofErr w:type="spellEnd"/>
      <w:r w:rsidR="007C3542">
        <w:rPr>
          <w:color w:val="000000"/>
        </w:rPr>
        <w:t xml:space="preserve"> </w:t>
      </w:r>
      <w:proofErr w:type="spellStart"/>
      <w:r w:rsidR="007C3542">
        <w:rPr>
          <w:color w:val="000000"/>
        </w:rPr>
        <w:t>импеданс</w:t>
      </w:r>
      <w:r>
        <w:rPr>
          <w:color w:val="000000"/>
        </w:rPr>
        <w:t>ны</w:t>
      </w:r>
      <w:r w:rsidR="007C3542">
        <w:rPr>
          <w:color w:val="000000"/>
        </w:rPr>
        <w:t>й</w:t>
      </w:r>
      <w:proofErr w:type="spellEnd"/>
      <w:r w:rsidR="007C3542">
        <w:rPr>
          <w:color w:val="000000"/>
        </w:rPr>
        <w:t xml:space="preserve"> спектр в </w:t>
      </w:r>
      <w:r w:rsidR="00BD439A">
        <w:rPr>
          <w:color w:val="000000"/>
        </w:rPr>
        <w:t xml:space="preserve">виде </w:t>
      </w:r>
      <w:r w:rsidR="007C3542">
        <w:rPr>
          <w:color w:val="000000"/>
        </w:rPr>
        <w:t>набор</w:t>
      </w:r>
      <w:r w:rsidR="00BD439A">
        <w:rPr>
          <w:color w:val="000000"/>
        </w:rPr>
        <w:t>а</w:t>
      </w:r>
      <w:r w:rsidR="007C3542">
        <w:rPr>
          <w:color w:val="000000"/>
        </w:rPr>
        <w:t xml:space="preserve"> из некоторого числа пиков. Каждый пик описывает параметры </w:t>
      </w:r>
      <w:r w:rsidR="00BD439A">
        <w:rPr>
          <w:color w:val="000000"/>
        </w:rPr>
        <w:t>определенного</w:t>
      </w:r>
      <w:r w:rsidR="007C3542">
        <w:rPr>
          <w:color w:val="000000"/>
        </w:rPr>
        <w:t xml:space="preserve"> компонента электрохимической системы, положение</w:t>
      </w:r>
      <w:r w:rsidR="00BD439A" w:rsidRPr="00BD439A">
        <w:rPr>
          <w:color w:val="000000"/>
        </w:rPr>
        <w:t xml:space="preserve"> </w:t>
      </w:r>
      <w:r w:rsidR="00BD439A">
        <w:rPr>
          <w:color w:val="000000"/>
        </w:rPr>
        <w:t>пика</w:t>
      </w:r>
      <w:r w:rsidR="007C3542">
        <w:rPr>
          <w:color w:val="000000"/>
        </w:rPr>
        <w:t xml:space="preserve"> зависит от времени </w:t>
      </w:r>
      <w:r w:rsidR="00BD439A">
        <w:rPr>
          <w:color w:val="000000"/>
        </w:rPr>
        <w:t>релаксации, которым обладает данный компонент системы</w:t>
      </w:r>
      <w:r w:rsidR="007C3542">
        <w:rPr>
          <w:color w:val="000000"/>
        </w:rPr>
        <w:t>, а</w:t>
      </w:r>
      <w:r w:rsidR="00BD439A">
        <w:rPr>
          <w:color w:val="000000"/>
        </w:rPr>
        <w:t xml:space="preserve"> </w:t>
      </w:r>
      <w:r w:rsidR="007C3542" w:rsidRPr="00D26EB0">
        <w:rPr>
          <w:color w:val="000000"/>
        </w:rPr>
        <w:t xml:space="preserve">высота </w:t>
      </w:r>
      <w:r w:rsidR="00DE1F29" w:rsidRPr="00D26EB0">
        <w:rPr>
          <w:color w:val="000000"/>
        </w:rPr>
        <w:t xml:space="preserve">пика </w:t>
      </w:r>
      <w:r w:rsidR="007C3542" w:rsidRPr="00D26EB0">
        <w:rPr>
          <w:color w:val="000000"/>
        </w:rPr>
        <w:t xml:space="preserve">определяется его поляризационным сопротивлением. </w:t>
      </w:r>
      <w:r w:rsidR="00352C46" w:rsidRPr="00D26EB0">
        <w:rPr>
          <w:color w:val="000000"/>
        </w:rPr>
        <w:t xml:space="preserve"> </w:t>
      </w:r>
    </w:p>
    <w:p w14:paraId="79BAE6E2" w14:textId="2513D8C2" w:rsidR="00352C46" w:rsidRDefault="007C354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6EB0">
        <w:rPr>
          <w:color w:val="000000"/>
        </w:rPr>
        <w:t xml:space="preserve">Метод </w:t>
      </w:r>
      <w:r w:rsidR="00054D90" w:rsidRPr="00D26EB0">
        <w:rPr>
          <w:color w:val="000000"/>
          <w:lang w:val="en-US"/>
        </w:rPr>
        <w:t>DRT</w:t>
      </w:r>
      <w:r w:rsidRPr="00D26EB0">
        <w:rPr>
          <w:color w:val="000000"/>
        </w:rPr>
        <w:t xml:space="preserve"> </w:t>
      </w:r>
      <w:r w:rsidR="00352C46" w:rsidRPr="00D26EB0">
        <w:rPr>
          <w:color w:val="000000"/>
        </w:rPr>
        <w:t>основан на подбор</w:t>
      </w:r>
      <w:r w:rsidR="00005AA6" w:rsidRPr="00D26EB0">
        <w:rPr>
          <w:color w:val="000000"/>
        </w:rPr>
        <w:t>е к реальному</w:t>
      </w:r>
      <w:r w:rsidR="00005AA6">
        <w:rPr>
          <w:color w:val="000000"/>
        </w:rPr>
        <w:t xml:space="preserve"> спектру импеданса </w:t>
      </w:r>
      <w:r w:rsidR="00D17DE2">
        <w:rPr>
          <w:color w:val="000000"/>
        </w:rPr>
        <w:t xml:space="preserve">наиболее точно </w:t>
      </w:r>
      <w:r w:rsidR="00054D90">
        <w:rPr>
          <w:color w:val="000000"/>
        </w:rPr>
        <w:t>моделирующей его</w:t>
      </w:r>
      <w:r w:rsidR="00D17DE2">
        <w:rPr>
          <w:color w:val="000000"/>
        </w:rPr>
        <w:t xml:space="preserve"> эквивалентной</w:t>
      </w:r>
      <w:r w:rsidR="00BD439A">
        <w:rPr>
          <w:color w:val="000000"/>
        </w:rPr>
        <w:t xml:space="preserve"> схемы</w:t>
      </w:r>
      <w:r w:rsidR="00D17DE2">
        <w:rPr>
          <w:color w:val="000000"/>
        </w:rPr>
        <w:t>,</w:t>
      </w:r>
      <w:r w:rsidR="00005AA6">
        <w:rPr>
          <w:color w:val="000000"/>
        </w:rPr>
        <w:t xml:space="preserve"> состоящей из </w:t>
      </w:r>
      <w:r w:rsidR="00CB1AD1">
        <w:rPr>
          <w:color w:val="000000"/>
        </w:rPr>
        <w:t xml:space="preserve">бесконечной </w:t>
      </w:r>
      <w:r w:rsidR="00005AA6">
        <w:rPr>
          <w:color w:val="000000"/>
        </w:rPr>
        <w:t xml:space="preserve">последовательности </w:t>
      </w:r>
      <w:r w:rsidR="00BD439A">
        <w:rPr>
          <w:color w:val="000000"/>
        </w:rPr>
        <w:t xml:space="preserve">элементов </w:t>
      </w:r>
      <w:proofErr w:type="spellStart"/>
      <w:r w:rsidR="00BD439A">
        <w:rPr>
          <w:color w:val="000000"/>
        </w:rPr>
        <w:t>Фойгта</w:t>
      </w:r>
      <w:proofErr w:type="spellEnd"/>
      <w:r w:rsidR="00BD439A">
        <w:rPr>
          <w:color w:val="000000"/>
        </w:rPr>
        <w:t xml:space="preserve"> (</w:t>
      </w:r>
      <w:r w:rsidR="00BD439A">
        <w:rPr>
          <w:color w:val="000000"/>
          <w:lang w:val="en-US"/>
        </w:rPr>
        <w:t>RC</w:t>
      </w:r>
      <w:r w:rsidR="00BD439A" w:rsidRPr="00BD439A">
        <w:rPr>
          <w:color w:val="000000"/>
        </w:rPr>
        <w:t>-</w:t>
      </w:r>
      <w:r w:rsidR="00BD439A">
        <w:rPr>
          <w:color w:val="000000"/>
        </w:rPr>
        <w:t>элементов)</w:t>
      </w:r>
      <w:r w:rsidR="00F74668">
        <w:rPr>
          <w:color w:val="000000"/>
        </w:rPr>
        <w:t>.</w:t>
      </w:r>
      <w:r w:rsidR="00461313">
        <w:rPr>
          <w:color w:val="000000"/>
        </w:rPr>
        <w:t xml:space="preserve"> </w:t>
      </w:r>
      <w:r w:rsidR="00F74668">
        <w:rPr>
          <w:color w:val="000000"/>
        </w:rPr>
        <w:t xml:space="preserve">Для </w:t>
      </w:r>
      <w:r w:rsidR="005E404F">
        <w:rPr>
          <w:color w:val="000000"/>
        </w:rPr>
        <w:t xml:space="preserve">нахождения наиболее точной схемы </w:t>
      </w:r>
      <w:r w:rsidR="00F74668">
        <w:rPr>
          <w:color w:val="000000"/>
        </w:rPr>
        <w:t>в настоящее время чаще всего используется метод</w:t>
      </w:r>
      <w:r w:rsidR="00461313">
        <w:rPr>
          <w:color w:val="000000"/>
        </w:rPr>
        <w:t xml:space="preserve"> регуляризации Тихонова</w:t>
      </w:r>
      <w:r w:rsidR="00F74668">
        <w:rPr>
          <w:color w:val="000000"/>
        </w:rPr>
        <w:t>, который позволят сделать из плохо обусловленной задачи хорошо обусловленную</w:t>
      </w:r>
      <w:r w:rsidR="004952E2">
        <w:rPr>
          <w:color w:val="000000"/>
        </w:rPr>
        <w:t>, путем введения специального коэффициента</w:t>
      </w:r>
      <w:r w:rsidR="0027792E">
        <w:rPr>
          <w:color w:val="000000"/>
        </w:rPr>
        <w:t xml:space="preserve"> регуляризации</w:t>
      </w:r>
      <w:r w:rsidR="00F74668">
        <w:rPr>
          <w:color w:val="000000"/>
        </w:rPr>
        <w:t>.</w:t>
      </w:r>
      <w:r w:rsidR="0027792E">
        <w:rPr>
          <w:color w:val="000000"/>
        </w:rPr>
        <w:t xml:space="preserve"> </w:t>
      </w:r>
      <w:r w:rsidR="004B72B6">
        <w:rPr>
          <w:color w:val="000000"/>
        </w:rPr>
        <w:t xml:space="preserve">Такой </w:t>
      </w:r>
      <w:r w:rsidR="0027792E">
        <w:rPr>
          <w:color w:val="000000"/>
        </w:rPr>
        <w:t xml:space="preserve">подход хоть полностью и не решает проблему подбора точной эквивалентной схемы для ЭИС, но </w:t>
      </w:r>
      <w:r w:rsidR="0027792E" w:rsidRPr="009F2B1F">
        <w:rPr>
          <w:color w:val="000000"/>
        </w:rPr>
        <w:t xml:space="preserve">делает решение </w:t>
      </w:r>
      <w:r w:rsidR="005E404F">
        <w:rPr>
          <w:color w:val="000000"/>
        </w:rPr>
        <w:t>намного менее зависимым от ошибки эксперимента</w:t>
      </w:r>
      <w:r w:rsidR="009F2B1F" w:rsidRPr="009F2B1F">
        <w:rPr>
          <w:color w:val="000000"/>
        </w:rPr>
        <w:t xml:space="preserve"> [1]</w:t>
      </w:r>
      <w:r w:rsidR="0027792E" w:rsidRPr="009F2B1F">
        <w:rPr>
          <w:color w:val="000000"/>
        </w:rPr>
        <w:t>.</w:t>
      </w:r>
    </w:p>
    <w:p w14:paraId="2CD7398D" w14:textId="1464DDF8" w:rsidR="0027792E" w:rsidRPr="00D26EB0" w:rsidRDefault="0027792E" w:rsidP="009F2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Главн</w:t>
      </w:r>
      <w:r w:rsidR="00D17DE2">
        <w:rPr>
          <w:color w:val="000000"/>
        </w:rPr>
        <w:t xml:space="preserve">ое достоинство метода </w:t>
      </w:r>
      <w:r w:rsidR="00054D90">
        <w:rPr>
          <w:color w:val="000000"/>
          <w:lang w:val="en-US"/>
        </w:rPr>
        <w:t>DRT</w:t>
      </w:r>
      <w:r w:rsidR="00D17DE2">
        <w:rPr>
          <w:color w:val="000000"/>
        </w:rPr>
        <w:t xml:space="preserve"> состоит в </w:t>
      </w:r>
      <w:r w:rsidR="00754ADA">
        <w:rPr>
          <w:color w:val="000000"/>
        </w:rPr>
        <w:t>том,</w:t>
      </w:r>
      <w:r w:rsidR="00D17DE2">
        <w:rPr>
          <w:color w:val="000000"/>
        </w:rPr>
        <w:t xml:space="preserve"> что он не нуждается </w:t>
      </w:r>
      <w:r w:rsidR="00754ADA">
        <w:rPr>
          <w:color w:val="000000"/>
        </w:rPr>
        <w:t>во введении</w:t>
      </w:r>
      <w:r w:rsidR="00D17DE2">
        <w:rPr>
          <w:color w:val="000000"/>
        </w:rPr>
        <w:t xml:space="preserve"> </w:t>
      </w:r>
      <w:r w:rsidR="00754ADA">
        <w:rPr>
          <w:color w:val="000000"/>
        </w:rPr>
        <w:t>какой-либо</w:t>
      </w:r>
      <w:r w:rsidR="00D17DE2">
        <w:rPr>
          <w:color w:val="000000"/>
        </w:rPr>
        <w:t xml:space="preserve"> дополнительной априорной информации (</w:t>
      </w:r>
      <w:r w:rsidR="00D26EB0">
        <w:rPr>
          <w:color w:val="000000"/>
        </w:rPr>
        <w:t>за исключением</w:t>
      </w:r>
      <w:r w:rsidR="00D17DE2">
        <w:rPr>
          <w:color w:val="000000"/>
        </w:rPr>
        <w:t xml:space="preserve"> коэффициента </w:t>
      </w:r>
      <w:r w:rsidR="009F2B1F">
        <w:rPr>
          <w:color w:val="000000"/>
        </w:rPr>
        <w:t>регуляризации</w:t>
      </w:r>
      <w:r w:rsidR="00D26EB0">
        <w:rPr>
          <w:color w:val="000000"/>
        </w:rPr>
        <w:t xml:space="preserve">). </w:t>
      </w:r>
      <w:r w:rsidR="00754ADA">
        <w:rPr>
          <w:color w:val="000000"/>
        </w:rPr>
        <w:t xml:space="preserve">Также нет необходимости в предварительном </w:t>
      </w:r>
      <w:r w:rsidR="000B26C5">
        <w:rPr>
          <w:color w:val="000000"/>
        </w:rPr>
        <w:t>определении</w:t>
      </w:r>
      <w:r w:rsidR="00754ADA">
        <w:rPr>
          <w:color w:val="000000"/>
        </w:rPr>
        <w:t xml:space="preserve"> количества </w:t>
      </w:r>
      <w:r w:rsidR="00754ADA" w:rsidRPr="00D26EB0">
        <w:rPr>
          <w:color w:val="000000"/>
        </w:rPr>
        <w:t>компонентов, составляющих спектр импеданса.</w:t>
      </w:r>
      <w:r w:rsidR="009F2B1F" w:rsidRPr="00D26EB0">
        <w:rPr>
          <w:color w:val="000000"/>
        </w:rPr>
        <w:t xml:space="preserve"> </w:t>
      </w:r>
      <w:r w:rsidR="00D17DE2" w:rsidRPr="00D26EB0">
        <w:rPr>
          <w:color w:val="000000"/>
        </w:rPr>
        <w:t xml:space="preserve">Данный метод </w:t>
      </w:r>
      <w:r w:rsidR="00754ADA" w:rsidRPr="00D26EB0">
        <w:rPr>
          <w:color w:val="000000"/>
        </w:rPr>
        <w:t>обладает</w:t>
      </w:r>
      <w:r w:rsidR="000B26C5" w:rsidRPr="00D26EB0">
        <w:rPr>
          <w:color w:val="000000"/>
        </w:rPr>
        <w:t xml:space="preserve"> высокой эффективностью</w:t>
      </w:r>
      <w:r w:rsidR="00D17DE2" w:rsidRPr="00D26EB0">
        <w:rPr>
          <w:color w:val="000000"/>
        </w:rPr>
        <w:t xml:space="preserve">, вследствие чего может </w:t>
      </w:r>
      <w:r w:rsidR="00754ADA" w:rsidRPr="00D26EB0">
        <w:rPr>
          <w:color w:val="000000"/>
        </w:rPr>
        <w:t xml:space="preserve">определять большое количество </w:t>
      </w:r>
      <w:r w:rsidR="004B72B6" w:rsidRPr="00D26EB0">
        <w:rPr>
          <w:color w:val="000000"/>
        </w:rPr>
        <w:t>компонентов,</w:t>
      </w:r>
      <w:r w:rsidR="009F2B1F" w:rsidRPr="00D26EB0">
        <w:rPr>
          <w:color w:val="000000"/>
        </w:rPr>
        <w:t xml:space="preserve"> составляющих электрохимическую систему</w:t>
      </w:r>
      <w:r w:rsidR="00754ADA" w:rsidRPr="00D26EB0">
        <w:rPr>
          <w:color w:val="000000"/>
        </w:rPr>
        <w:t>, даже тех, вклад которых в спектр импеданса незначителен</w:t>
      </w:r>
      <w:r w:rsidR="009F2B1F" w:rsidRPr="00D26EB0">
        <w:rPr>
          <w:color w:val="000000"/>
        </w:rPr>
        <w:t xml:space="preserve"> [2]</w:t>
      </w:r>
      <w:r w:rsidR="00754ADA" w:rsidRPr="00D26EB0">
        <w:rPr>
          <w:color w:val="000000"/>
        </w:rPr>
        <w:t xml:space="preserve">. Таким </w:t>
      </w:r>
      <w:r w:rsidR="000B26C5" w:rsidRPr="00D26EB0">
        <w:rPr>
          <w:color w:val="000000"/>
        </w:rPr>
        <w:t xml:space="preserve">образом, данный метод дает </w:t>
      </w:r>
      <w:r w:rsidR="00754ADA" w:rsidRPr="00D26EB0">
        <w:rPr>
          <w:color w:val="000000"/>
        </w:rPr>
        <w:t>исследователям возможность более глубокого и детального исследования системы, что позволит повысить общее понимание процессов</w:t>
      </w:r>
      <w:r w:rsidR="000F70BA" w:rsidRPr="00D26EB0">
        <w:rPr>
          <w:color w:val="000000"/>
        </w:rPr>
        <w:t>,</w:t>
      </w:r>
      <w:r w:rsidR="00754ADA" w:rsidRPr="00D26EB0">
        <w:rPr>
          <w:color w:val="000000"/>
        </w:rPr>
        <w:t xml:space="preserve"> происходящих внутри литий-ионных аккумуляторных систем.</w:t>
      </w:r>
    </w:p>
    <w:p w14:paraId="43BD330F" w14:textId="42ADD1F6" w:rsidR="00352C46" w:rsidRDefault="00754ADA" w:rsidP="007C3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6EB0">
        <w:rPr>
          <w:color w:val="000000"/>
        </w:rPr>
        <w:t xml:space="preserve">В данной работе мы проверили корректность метода преобразования </w:t>
      </w:r>
      <w:r w:rsidR="00054D90" w:rsidRPr="00D26EB0">
        <w:rPr>
          <w:color w:val="000000"/>
          <w:lang w:val="en-US"/>
        </w:rPr>
        <w:t>DRT</w:t>
      </w:r>
      <w:r w:rsidRPr="00D26EB0">
        <w:rPr>
          <w:color w:val="000000"/>
        </w:rPr>
        <w:t>, а также применили его к</w:t>
      </w:r>
      <w:r w:rsidR="000B26C5" w:rsidRPr="00D26EB0">
        <w:rPr>
          <w:color w:val="000000"/>
        </w:rPr>
        <w:t xml:space="preserve"> анализу ЭИС</w:t>
      </w:r>
      <w:r w:rsidRPr="00D26EB0">
        <w:rPr>
          <w:color w:val="000000"/>
        </w:rPr>
        <w:t xml:space="preserve"> реальны</w:t>
      </w:r>
      <w:r w:rsidR="00D65BBD">
        <w:rPr>
          <w:color w:val="000000"/>
        </w:rPr>
        <w:t>х</w:t>
      </w:r>
      <w:r>
        <w:rPr>
          <w:color w:val="000000"/>
        </w:rPr>
        <w:t xml:space="preserve"> систем литий-ионных </w:t>
      </w:r>
      <w:proofErr w:type="spellStart"/>
      <w:r w:rsidR="000B26C5">
        <w:rPr>
          <w:color w:val="000000"/>
        </w:rPr>
        <w:t>полуячеек</w:t>
      </w:r>
      <w:proofErr w:type="spellEnd"/>
      <w:r w:rsidR="000B26C5">
        <w:rPr>
          <w:color w:val="000000"/>
        </w:rPr>
        <w:t xml:space="preserve"> с катодами на основе </w:t>
      </w:r>
      <w:proofErr w:type="spellStart"/>
      <w:r w:rsidR="000B26C5">
        <w:rPr>
          <w:color w:val="000000"/>
        </w:rPr>
        <w:t>ферофосфата</w:t>
      </w:r>
      <w:proofErr w:type="spellEnd"/>
      <w:r w:rsidR="000B26C5">
        <w:rPr>
          <w:color w:val="000000"/>
        </w:rPr>
        <w:t xml:space="preserve"> лития</w:t>
      </w:r>
      <w:r w:rsidR="00D65BBD">
        <w:rPr>
          <w:color w:val="000000"/>
        </w:rPr>
        <w:t>, у</w:t>
      </w:r>
      <w:r w:rsidR="000B26C5">
        <w:rPr>
          <w:color w:val="000000"/>
        </w:rPr>
        <w:t>глеродных нанотрубок и различных полимерных с</w:t>
      </w:r>
      <w:r w:rsidR="00D65BBD">
        <w:rPr>
          <w:color w:val="000000"/>
        </w:rPr>
        <w:t>в</w:t>
      </w:r>
      <w:r w:rsidR="000B26C5">
        <w:rPr>
          <w:color w:val="000000"/>
        </w:rPr>
        <w:t>язующих</w:t>
      </w:r>
      <w:r w:rsidR="00875EF0">
        <w:rPr>
          <w:color w:val="000000"/>
        </w:rPr>
        <w:t>.</w:t>
      </w:r>
      <w:r>
        <w:rPr>
          <w:color w:val="000000"/>
        </w:rPr>
        <w:t xml:space="preserve"> </w:t>
      </w:r>
      <w:r w:rsidR="00082ED8">
        <w:rPr>
          <w:color w:val="000000"/>
        </w:rPr>
        <w:t xml:space="preserve">Валидацию проводили путем изменения параметров системы </w:t>
      </w:r>
      <w:r w:rsidR="00082ED8" w:rsidRPr="00082ED8">
        <w:rPr>
          <w:color w:val="000000"/>
        </w:rPr>
        <w:t>таких как состав</w:t>
      </w:r>
      <w:r w:rsidR="00082ED8">
        <w:rPr>
          <w:color w:val="000000"/>
        </w:rPr>
        <w:t xml:space="preserve"> электрода,</w:t>
      </w:r>
      <w:r w:rsidR="00082ED8" w:rsidRPr="00082ED8">
        <w:rPr>
          <w:color w:val="000000"/>
        </w:rPr>
        <w:t xml:space="preserve"> условия </w:t>
      </w:r>
      <w:r w:rsidR="00082ED8">
        <w:rPr>
          <w:color w:val="000000"/>
        </w:rPr>
        <w:t>сборки электрохимической ячейки и</w:t>
      </w:r>
      <w:r w:rsidR="00082ED8" w:rsidRPr="00082ED8">
        <w:rPr>
          <w:color w:val="000000"/>
        </w:rPr>
        <w:t xml:space="preserve"> степень заряда/разряда </w:t>
      </w:r>
      <w:r w:rsidR="000B26C5">
        <w:rPr>
          <w:color w:val="000000"/>
        </w:rPr>
        <w:t>катода</w:t>
      </w:r>
      <w:r w:rsidR="00082ED8">
        <w:rPr>
          <w:color w:val="000000"/>
        </w:rPr>
        <w:t>.</w:t>
      </w:r>
    </w:p>
    <w:p w14:paraId="1AFB0BC7" w14:textId="396A7F18" w:rsidR="007C3542" w:rsidRDefault="007C3542" w:rsidP="007C3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 нам удалось</w:t>
      </w:r>
      <w:r w:rsidR="009F2B1F">
        <w:rPr>
          <w:color w:val="000000"/>
        </w:rPr>
        <w:t xml:space="preserve"> показать корректность преобразования методом </w:t>
      </w:r>
      <w:r w:rsidR="00054D90">
        <w:rPr>
          <w:color w:val="000000"/>
          <w:lang w:val="en-US"/>
        </w:rPr>
        <w:t>DRT</w:t>
      </w:r>
      <w:r w:rsidR="009F2B1F">
        <w:rPr>
          <w:color w:val="000000"/>
        </w:rPr>
        <w:t>, а также</w:t>
      </w:r>
      <w:r w:rsidR="00D26EB0">
        <w:rPr>
          <w:color w:val="000000"/>
        </w:rPr>
        <w:t xml:space="preserve"> </w:t>
      </w:r>
      <w:r w:rsidRPr="007C3542">
        <w:rPr>
          <w:color w:val="000000"/>
        </w:rPr>
        <w:t xml:space="preserve">сопоставить пики </w:t>
      </w:r>
      <w:r>
        <w:rPr>
          <w:color w:val="000000"/>
        </w:rPr>
        <w:t>получаемого</w:t>
      </w:r>
      <w:r w:rsidRPr="007C3542">
        <w:rPr>
          <w:color w:val="000000"/>
        </w:rPr>
        <w:t xml:space="preserve"> распределения с процессами, происходящими в</w:t>
      </w:r>
      <w:r>
        <w:rPr>
          <w:color w:val="000000"/>
        </w:rPr>
        <w:t xml:space="preserve"> электрохимической ячейке.</w:t>
      </w:r>
      <w:r w:rsidR="000B26C5">
        <w:rPr>
          <w:color w:val="000000"/>
        </w:rPr>
        <w:t xml:space="preserve"> Также</w:t>
      </w:r>
      <w:r w:rsidRPr="007C3542">
        <w:rPr>
          <w:color w:val="000000"/>
        </w:rPr>
        <w:t xml:space="preserve">, </w:t>
      </w:r>
      <w:r w:rsidR="000B26C5">
        <w:rPr>
          <w:color w:val="000000"/>
        </w:rPr>
        <w:t>п</w:t>
      </w:r>
      <w:r w:rsidR="000B26C5" w:rsidRPr="000B26C5">
        <w:rPr>
          <w:color w:val="000000"/>
        </w:rPr>
        <w:t>роведенный анализ позволил предложить ряд подходов к управлению сопротивлением отдельных поляризационных процессов в ячейке</w:t>
      </w:r>
      <w:r w:rsidRPr="007C3542">
        <w:rPr>
          <w:color w:val="000000"/>
        </w:rPr>
        <w:t>.</w:t>
      </w:r>
      <w:r>
        <w:rPr>
          <w:color w:val="000000"/>
        </w:rPr>
        <w:t xml:space="preserve"> </w:t>
      </w:r>
    </w:p>
    <w:p w14:paraId="225C700B" w14:textId="77777777" w:rsidR="007C3542" w:rsidRPr="00352C46" w:rsidRDefault="007C3542" w:rsidP="004B7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1F317676" w:rsidR="00A02163" w:rsidRPr="004B72B6" w:rsidRDefault="004B72B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B72B6">
        <w:rPr>
          <w:i/>
          <w:iCs/>
          <w:color w:val="000000"/>
        </w:rPr>
        <w:t xml:space="preserve">Работа </w:t>
      </w:r>
      <w:r>
        <w:rPr>
          <w:i/>
          <w:iCs/>
          <w:color w:val="000000"/>
        </w:rPr>
        <w:t>сделана</w:t>
      </w:r>
      <w:r w:rsidRPr="004B72B6">
        <w:rPr>
          <w:i/>
          <w:iCs/>
          <w:color w:val="000000"/>
        </w:rPr>
        <w:t xml:space="preserve"> при поддержке Рос</w:t>
      </w:r>
      <w:r>
        <w:rPr>
          <w:i/>
          <w:iCs/>
          <w:color w:val="000000"/>
        </w:rPr>
        <w:t>с</w:t>
      </w:r>
      <w:r w:rsidRPr="004B72B6">
        <w:rPr>
          <w:i/>
          <w:iCs/>
          <w:color w:val="000000"/>
        </w:rPr>
        <w:t>ийского научного фонда,</w:t>
      </w:r>
      <w:r>
        <w:rPr>
          <w:i/>
          <w:iCs/>
          <w:color w:val="000000"/>
        </w:rPr>
        <w:t xml:space="preserve"> </w:t>
      </w:r>
      <w:r w:rsidRPr="004B72B6">
        <w:rPr>
          <w:i/>
          <w:iCs/>
          <w:color w:val="000000"/>
        </w:rPr>
        <w:t>проект 17-73-30006-П.</w:t>
      </w:r>
    </w:p>
    <w:p w14:paraId="0000000E" w14:textId="77777777" w:rsidR="00130241" w:rsidRPr="000227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7114B58" w14:textId="61E98DD1" w:rsidR="009F2B1F" w:rsidRPr="009F2B1F" w:rsidRDefault="009F2B1F" w:rsidP="009F2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2B1F">
        <w:rPr>
          <w:color w:val="000000"/>
          <w:lang w:val="en-US"/>
        </w:rPr>
        <w:t xml:space="preserve">1. </w:t>
      </w:r>
      <w:proofErr w:type="spellStart"/>
      <w:r w:rsidRPr="009F2B1F">
        <w:rPr>
          <w:color w:val="000000"/>
          <w:lang w:val="en-US"/>
        </w:rPr>
        <w:t>Ciucci</w:t>
      </w:r>
      <w:proofErr w:type="spellEnd"/>
      <w:r w:rsidRPr="009F2B1F">
        <w:rPr>
          <w:color w:val="000000"/>
          <w:lang w:val="en-US"/>
        </w:rPr>
        <w:t xml:space="preserve"> F., Chen C. Analysis of electrochemical impedance spectroscopy data using the   distribution of relaxation times: A Bayesian and hierarchical Bayesian approach, 2015. Vol. 167. P. 439–454.</w:t>
      </w:r>
    </w:p>
    <w:p w14:paraId="2F1C7609" w14:textId="0B30F599" w:rsidR="009F2B1F" w:rsidRPr="00116478" w:rsidRDefault="009F2B1F" w:rsidP="009F2B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2B1F">
        <w:rPr>
          <w:color w:val="000000"/>
          <w:lang w:val="en-US"/>
        </w:rPr>
        <w:t>2.</w:t>
      </w:r>
      <w:r w:rsidRPr="004B72B6">
        <w:rPr>
          <w:color w:val="000000"/>
          <w:lang w:val="en-US"/>
        </w:rPr>
        <w:t xml:space="preserve"> </w:t>
      </w:r>
      <w:r w:rsidRPr="009F2B1F">
        <w:rPr>
          <w:color w:val="000000"/>
          <w:lang w:val="en-US"/>
        </w:rPr>
        <w:t>Klotz D. et al. The Distribution of Relaxation Times as Beneficial Tool for Equivalent Circuit Modeling of Fuel Cells and Batteries // ECS Trans, 2012. Vol. 41, № 28. P. 25–33.</w:t>
      </w:r>
    </w:p>
    <w:sectPr w:rsidR="009F2B1F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8B89" w14:textId="77777777" w:rsidR="00F12C19" w:rsidRDefault="00F12C19" w:rsidP="00054D90">
      <w:r>
        <w:separator/>
      </w:r>
    </w:p>
  </w:endnote>
  <w:endnote w:type="continuationSeparator" w:id="0">
    <w:p w14:paraId="704167FF" w14:textId="77777777" w:rsidR="00F12C19" w:rsidRDefault="00F12C19" w:rsidP="0005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2DCF" w14:textId="77777777" w:rsidR="00F12C19" w:rsidRDefault="00F12C19" w:rsidP="00054D90">
      <w:r>
        <w:separator/>
      </w:r>
    </w:p>
  </w:footnote>
  <w:footnote w:type="continuationSeparator" w:id="0">
    <w:p w14:paraId="58A90FF5" w14:textId="77777777" w:rsidR="00F12C19" w:rsidRDefault="00F12C19" w:rsidP="0005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AA6"/>
    <w:rsid w:val="0002276E"/>
    <w:rsid w:val="00030994"/>
    <w:rsid w:val="00042D76"/>
    <w:rsid w:val="00054D90"/>
    <w:rsid w:val="00063966"/>
    <w:rsid w:val="00082ED8"/>
    <w:rsid w:val="00086081"/>
    <w:rsid w:val="000B26C5"/>
    <w:rsid w:val="000F70BA"/>
    <w:rsid w:val="00101A1C"/>
    <w:rsid w:val="00106375"/>
    <w:rsid w:val="00116478"/>
    <w:rsid w:val="00116850"/>
    <w:rsid w:val="00130241"/>
    <w:rsid w:val="001500A1"/>
    <w:rsid w:val="00175AFB"/>
    <w:rsid w:val="001E61C2"/>
    <w:rsid w:val="001F0493"/>
    <w:rsid w:val="002264EE"/>
    <w:rsid w:val="00230B58"/>
    <w:rsid w:val="0023307C"/>
    <w:rsid w:val="00240AF1"/>
    <w:rsid w:val="00275658"/>
    <w:rsid w:val="0027792E"/>
    <w:rsid w:val="00284AA4"/>
    <w:rsid w:val="002F4CDD"/>
    <w:rsid w:val="0031361E"/>
    <w:rsid w:val="00336714"/>
    <w:rsid w:val="00352C46"/>
    <w:rsid w:val="00370FCB"/>
    <w:rsid w:val="003765CB"/>
    <w:rsid w:val="003842E1"/>
    <w:rsid w:val="00390CC4"/>
    <w:rsid w:val="00391C38"/>
    <w:rsid w:val="003A1477"/>
    <w:rsid w:val="003B76D6"/>
    <w:rsid w:val="003E2699"/>
    <w:rsid w:val="00461313"/>
    <w:rsid w:val="004952E2"/>
    <w:rsid w:val="004A26A3"/>
    <w:rsid w:val="004B5FAA"/>
    <w:rsid w:val="004B72B6"/>
    <w:rsid w:val="004C23F0"/>
    <w:rsid w:val="004C7B5A"/>
    <w:rsid w:val="004F0EDF"/>
    <w:rsid w:val="00522BF1"/>
    <w:rsid w:val="0052480D"/>
    <w:rsid w:val="00541AC8"/>
    <w:rsid w:val="0056755E"/>
    <w:rsid w:val="00582CEF"/>
    <w:rsid w:val="00590166"/>
    <w:rsid w:val="005A0698"/>
    <w:rsid w:val="005E2A5C"/>
    <w:rsid w:val="005E404F"/>
    <w:rsid w:val="00615433"/>
    <w:rsid w:val="006F7A19"/>
    <w:rsid w:val="00707E5F"/>
    <w:rsid w:val="00754ADA"/>
    <w:rsid w:val="00775389"/>
    <w:rsid w:val="00775737"/>
    <w:rsid w:val="00794139"/>
    <w:rsid w:val="00797838"/>
    <w:rsid w:val="007A7467"/>
    <w:rsid w:val="007C3542"/>
    <w:rsid w:val="007C36D8"/>
    <w:rsid w:val="007E21AA"/>
    <w:rsid w:val="007F2744"/>
    <w:rsid w:val="0082688F"/>
    <w:rsid w:val="00837512"/>
    <w:rsid w:val="00875EF0"/>
    <w:rsid w:val="008931BE"/>
    <w:rsid w:val="00894286"/>
    <w:rsid w:val="008C5E48"/>
    <w:rsid w:val="00921D45"/>
    <w:rsid w:val="00952167"/>
    <w:rsid w:val="00972CE2"/>
    <w:rsid w:val="009A22A5"/>
    <w:rsid w:val="009A66DB"/>
    <w:rsid w:val="009B2F80"/>
    <w:rsid w:val="009B3300"/>
    <w:rsid w:val="009C1D21"/>
    <w:rsid w:val="009E685D"/>
    <w:rsid w:val="009E7221"/>
    <w:rsid w:val="009F2589"/>
    <w:rsid w:val="009F2B1F"/>
    <w:rsid w:val="009F3380"/>
    <w:rsid w:val="00A02163"/>
    <w:rsid w:val="00A127BE"/>
    <w:rsid w:val="00A14EEB"/>
    <w:rsid w:val="00A314FE"/>
    <w:rsid w:val="00A80A75"/>
    <w:rsid w:val="00A8245F"/>
    <w:rsid w:val="00AA2377"/>
    <w:rsid w:val="00B22618"/>
    <w:rsid w:val="00B67B78"/>
    <w:rsid w:val="00B752A5"/>
    <w:rsid w:val="00B77232"/>
    <w:rsid w:val="00BD439A"/>
    <w:rsid w:val="00BF36F8"/>
    <w:rsid w:val="00BF4622"/>
    <w:rsid w:val="00C22CF3"/>
    <w:rsid w:val="00C26582"/>
    <w:rsid w:val="00C519EB"/>
    <w:rsid w:val="00C90B13"/>
    <w:rsid w:val="00C936D8"/>
    <w:rsid w:val="00CA1DC1"/>
    <w:rsid w:val="00CB1AD1"/>
    <w:rsid w:val="00CD00B1"/>
    <w:rsid w:val="00CD42E6"/>
    <w:rsid w:val="00D060CD"/>
    <w:rsid w:val="00D17DE2"/>
    <w:rsid w:val="00D22306"/>
    <w:rsid w:val="00D22F55"/>
    <w:rsid w:val="00D26EB0"/>
    <w:rsid w:val="00D3461C"/>
    <w:rsid w:val="00D34997"/>
    <w:rsid w:val="00D42542"/>
    <w:rsid w:val="00D56466"/>
    <w:rsid w:val="00D65BBD"/>
    <w:rsid w:val="00D8121C"/>
    <w:rsid w:val="00D93933"/>
    <w:rsid w:val="00DD08E9"/>
    <w:rsid w:val="00DD5F62"/>
    <w:rsid w:val="00DE1F29"/>
    <w:rsid w:val="00DF3CFD"/>
    <w:rsid w:val="00E22189"/>
    <w:rsid w:val="00E61E85"/>
    <w:rsid w:val="00E72D75"/>
    <w:rsid w:val="00E74069"/>
    <w:rsid w:val="00E96CE0"/>
    <w:rsid w:val="00EB1F49"/>
    <w:rsid w:val="00EB53CE"/>
    <w:rsid w:val="00F12C19"/>
    <w:rsid w:val="00F34874"/>
    <w:rsid w:val="00F427A0"/>
    <w:rsid w:val="00F74668"/>
    <w:rsid w:val="00F865B3"/>
    <w:rsid w:val="00F90D5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9393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9393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9393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39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3933"/>
    <w:rPr>
      <w:rFonts w:ascii="Times New Roman" w:eastAsia="Times New Roman" w:hAnsi="Times New Roman" w:cs="Times New Roman"/>
      <w:b/>
      <w:bCs/>
    </w:rPr>
  </w:style>
  <w:style w:type="paragraph" w:styleId="af0">
    <w:name w:val="header"/>
    <w:basedOn w:val="a"/>
    <w:link w:val="af1"/>
    <w:uiPriority w:val="99"/>
    <w:unhideWhenUsed/>
    <w:rsid w:val="00054D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4D9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054D9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4D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Дмитрий Семерухин</cp:lastModifiedBy>
  <cp:revision>79</cp:revision>
  <dcterms:created xsi:type="dcterms:W3CDTF">2023-02-12T18:37:00Z</dcterms:created>
  <dcterms:modified xsi:type="dcterms:W3CDTF">2023-02-15T11:02:00Z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