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8661FA8" w:rsidR="00130241" w:rsidRPr="00CB1EC9" w:rsidRDefault="004058A9">
      <w:pPr>
        <w:pBdr>
          <w:top w:val="nil"/>
          <w:left w:val="nil"/>
          <w:bottom w:val="nil"/>
          <w:right w:val="nil"/>
          <w:between w:val="nil"/>
        </w:pBdr>
        <w:shd w:val="clear" w:color="auto" w:fill="FFFFFF"/>
        <w:jc w:val="center"/>
        <w:rPr>
          <w:color w:val="000000"/>
        </w:rPr>
      </w:pPr>
      <w:r>
        <w:rPr>
          <w:b/>
          <w:color w:val="000000"/>
        </w:rPr>
        <w:t xml:space="preserve">Исследование кинетики электродных реакций с участием </w:t>
      </w:r>
      <w:proofErr w:type="spellStart"/>
      <w:r>
        <w:rPr>
          <w:b/>
          <w:color w:val="000000"/>
        </w:rPr>
        <w:t>гексацианоферратов</w:t>
      </w:r>
      <w:proofErr w:type="spellEnd"/>
      <w:r w:rsidR="00250192" w:rsidRPr="00CB1EC9">
        <w:rPr>
          <w:b/>
          <w:color w:val="000000"/>
        </w:rPr>
        <w:t xml:space="preserve"> с помощью метода квадратно-волновой </w:t>
      </w:r>
      <w:proofErr w:type="spellStart"/>
      <w:r w:rsidR="00250192" w:rsidRPr="00CB1EC9">
        <w:rPr>
          <w:b/>
          <w:color w:val="000000"/>
        </w:rPr>
        <w:t>вольтамперометрии</w:t>
      </w:r>
      <w:proofErr w:type="spellEnd"/>
    </w:p>
    <w:p w14:paraId="00000002" w14:textId="4E09C21F" w:rsidR="00130241" w:rsidRPr="00820F3C" w:rsidRDefault="00250192">
      <w:pPr>
        <w:pBdr>
          <w:top w:val="nil"/>
          <w:left w:val="nil"/>
          <w:bottom w:val="nil"/>
          <w:right w:val="nil"/>
          <w:between w:val="nil"/>
        </w:pBdr>
        <w:shd w:val="clear" w:color="auto" w:fill="FFFFFF"/>
        <w:jc w:val="center"/>
        <w:rPr>
          <w:b/>
          <w:color w:val="000000"/>
        </w:rPr>
      </w:pPr>
      <w:r w:rsidRPr="00BF00BB">
        <w:rPr>
          <w:b/>
          <w:i/>
          <w:color w:val="000000"/>
        </w:rPr>
        <w:t>Борисов Д.Е.</w:t>
      </w:r>
      <w:r w:rsidR="00820F3C" w:rsidRPr="00820F3C">
        <w:rPr>
          <w:b/>
          <w:i/>
          <w:color w:val="000000"/>
        </w:rPr>
        <w:t xml:space="preserve">, </w:t>
      </w:r>
      <w:r w:rsidR="00820F3C">
        <w:rPr>
          <w:b/>
          <w:i/>
          <w:color w:val="000000"/>
        </w:rPr>
        <w:t>Андреев Е.А.</w:t>
      </w:r>
    </w:p>
    <w:p w14:paraId="00000003" w14:textId="104555B6" w:rsidR="00130241" w:rsidRPr="00CB1EC9" w:rsidRDefault="00EB1F49">
      <w:pPr>
        <w:pBdr>
          <w:top w:val="nil"/>
          <w:left w:val="nil"/>
          <w:bottom w:val="nil"/>
          <w:right w:val="nil"/>
          <w:between w:val="nil"/>
        </w:pBdr>
        <w:shd w:val="clear" w:color="auto" w:fill="FFFFFF"/>
        <w:jc w:val="center"/>
        <w:rPr>
          <w:color w:val="000000"/>
        </w:rPr>
      </w:pPr>
      <w:r w:rsidRPr="00CB1EC9">
        <w:rPr>
          <w:i/>
          <w:color w:val="000000"/>
        </w:rPr>
        <w:t xml:space="preserve">Студент, 4 курс специалитета </w:t>
      </w:r>
    </w:p>
    <w:p w14:paraId="00000004" w14:textId="4EF5E4DC" w:rsidR="00130241" w:rsidRPr="00CB1EC9" w:rsidRDefault="00EB1F49">
      <w:pPr>
        <w:pBdr>
          <w:top w:val="nil"/>
          <w:left w:val="nil"/>
          <w:bottom w:val="nil"/>
          <w:right w:val="nil"/>
          <w:between w:val="nil"/>
        </w:pBdr>
        <w:shd w:val="clear" w:color="auto" w:fill="FFFFFF"/>
        <w:jc w:val="center"/>
        <w:rPr>
          <w:color w:val="000000"/>
        </w:rPr>
      </w:pPr>
      <w:r w:rsidRPr="00CB1EC9">
        <w:rPr>
          <w:i/>
          <w:color w:val="000000"/>
        </w:rPr>
        <w:t>Московский государственный университет имени М.В.</w:t>
      </w:r>
      <w:r w:rsidR="00921D45" w:rsidRPr="00CB1EC9">
        <w:rPr>
          <w:i/>
          <w:color w:val="000000"/>
        </w:rPr>
        <w:t xml:space="preserve"> </w:t>
      </w:r>
      <w:r w:rsidRPr="00CB1EC9">
        <w:rPr>
          <w:i/>
          <w:color w:val="000000"/>
        </w:rPr>
        <w:t>Ломоносова, </w:t>
      </w:r>
    </w:p>
    <w:p w14:paraId="00000005" w14:textId="1A249D70" w:rsidR="00130241" w:rsidRPr="00CB1EC9" w:rsidRDefault="00391C38">
      <w:pPr>
        <w:pBdr>
          <w:top w:val="nil"/>
          <w:left w:val="nil"/>
          <w:bottom w:val="nil"/>
          <w:right w:val="nil"/>
          <w:between w:val="nil"/>
        </w:pBdr>
        <w:shd w:val="clear" w:color="auto" w:fill="FFFFFF"/>
        <w:jc w:val="center"/>
        <w:rPr>
          <w:color w:val="000000"/>
        </w:rPr>
      </w:pPr>
      <w:r w:rsidRPr="00CB1EC9">
        <w:rPr>
          <w:i/>
          <w:color w:val="000000"/>
        </w:rPr>
        <w:t>химический</w:t>
      </w:r>
      <w:r w:rsidR="00EB1F49" w:rsidRPr="00CB1EC9">
        <w:rPr>
          <w:i/>
          <w:color w:val="000000"/>
        </w:rPr>
        <w:t xml:space="preserve"> факультет, Москва, Россия</w:t>
      </w:r>
    </w:p>
    <w:p w14:paraId="00000008" w14:textId="46243685" w:rsidR="00130241" w:rsidRPr="00CB1EC9" w:rsidRDefault="00EB1F49">
      <w:pPr>
        <w:pBdr>
          <w:top w:val="nil"/>
          <w:left w:val="nil"/>
          <w:bottom w:val="nil"/>
          <w:right w:val="nil"/>
          <w:between w:val="nil"/>
        </w:pBdr>
        <w:shd w:val="clear" w:color="auto" w:fill="FFFFFF"/>
        <w:jc w:val="center"/>
        <w:rPr>
          <w:color w:val="000000"/>
        </w:rPr>
      </w:pPr>
      <w:r w:rsidRPr="00CB1EC9">
        <w:rPr>
          <w:i/>
          <w:color w:val="000000"/>
          <w:lang w:val="en-US"/>
        </w:rPr>
        <w:t>E</w:t>
      </w:r>
      <w:r w:rsidR="003B76D6" w:rsidRPr="00CB1EC9">
        <w:rPr>
          <w:i/>
          <w:color w:val="000000"/>
        </w:rPr>
        <w:t>-</w:t>
      </w:r>
      <w:r w:rsidRPr="00CB1EC9">
        <w:rPr>
          <w:i/>
          <w:color w:val="000000"/>
          <w:lang w:val="en-US"/>
        </w:rPr>
        <w:t>mail</w:t>
      </w:r>
      <w:r w:rsidRPr="00CB1EC9">
        <w:rPr>
          <w:i/>
          <w:color w:val="000000"/>
        </w:rPr>
        <w:t xml:space="preserve">: </w:t>
      </w:r>
      <w:proofErr w:type="spellStart"/>
      <w:r w:rsidR="00250192" w:rsidRPr="00CB1EC9">
        <w:rPr>
          <w:i/>
          <w:color w:val="000000"/>
          <w:u w:val="single"/>
          <w:lang w:val="en-US"/>
        </w:rPr>
        <w:t>daniil</w:t>
      </w:r>
      <w:proofErr w:type="spellEnd"/>
      <w:r w:rsidR="00250192" w:rsidRPr="00CB1EC9">
        <w:rPr>
          <w:i/>
          <w:color w:val="000000"/>
          <w:u w:val="single"/>
        </w:rPr>
        <w:t>.</w:t>
      </w:r>
      <w:proofErr w:type="spellStart"/>
      <w:r w:rsidR="00250192" w:rsidRPr="00CB1EC9">
        <w:rPr>
          <w:i/>
          <w:color w:val="000000"/>
          <w:u w:val="single"/>
          <w:lang w:val="en-US"/>
        </w:rPr>
        <w:t>borisov</w:t>
      </w:r>
      <w:proofErr w:type="spellEnd"/>
      <w:r w:rsidR="00250192" w:rsidRPr="00CB1EC9">
        <w:rPr>
          <w:i/>
          <w:color w:val="000000"/>
          <w:u w:val="single"/>
        </w:rPr>
        <w:t>@</w:t>
      </w:r>
      <w:r w:rsidR="00250192" w:rsidRPr="00CB1EC9">
        <w:rPr>
          <w:i/>
          <w:color w:val="000000"/>
          <w:u w:val="single"/>
          <w:lang w:val="en-US"/>
        </w:rPr>
        <w:t>chemistry</w:t>
      </w:r>
      <w:r w:rsidR="00250192" w:rsidRPr="00CB1EC9">
        <w:rPr>
          <w:i/>
          <w:color w:val="000000"/>
          <w:u w:val="single"/>
        </w:rPr>
        <w:t>.</w:t>
      </w:r>
      <w:proofErr w:type="spellStart"/>
      <w:r w:rsidR="00250192" w:rsidRPr="00CB1EC9">
        <w:rPr>
          <w:i/>
          <w:color w:val="000000"/>
          <w:u w:val="single"/>
          <w:lang w:val="en-US"/>
        </w:rPr>
        <w:t>msu</w:t>
      </w:r>
      <w:proofErr w:type="spellEnd"/>
      <w:r w:rsidR="00250192" w:rsidRPr="00CB1EC9">
        <w:rPr>
          <w:i/>
          <w:color w:val="000000"/>
          <w:u w:val="single"/>
        </w:rPr>
        <w:t>.</w:t>
      </w:r>
      <w:proofErr w:type="spellStart"/>
      <w:r w:rsidR="00250192" w:rsidRPr="00CB1EC9">
        <w:rPr>
          <w:i/>
          <w:color w:val="000000"/>
          <w:u w:val="single"/>
          <w:lang w:val="en-US"/>
        </w:rPr>
        <w:t>ru</w:t>
      </w:r>
      <w:proofErr w:type="spellEnd"/>
      <w:r w:rsidRPr="00CB1EC9">
        <w:rPr>
          <w:i/>
          <w:color w:val="000000"/>
        </w:rPr>
        <w:t xml:space="preserve"> </w:t>
      </w:r>
    </w:p>
    <w:p w14:paraId="003E1B97" w14:textId="148AE3D1" w:rsidR="003149A2" w:rsidRPr="00CB1EC9" w:rsidRDefault="003149A2" w:rsidP="004058A9">
      <w:pPr>
        <w:pBdr>
          <w:top w:val="nil"/>
          <w:left w:val="nil"/>
          <w:bottom w:val="nil"/>
          <w:right w:val="nil"/>
          <w:between w:val="nil"/>
        </w:pBdr>
        <w:shd w:val="clear" w:color="auto" w:fill="FFFFFF"/>
        <w:ind w:firstLine="397"/>
        <w:jc w:val="both"/>
        <w:rPr>
          <w:color w:val="000000"/>
        </w:rPr>
      </w:pPr>
      <w:r w:rsidRPr="00CB1EC9">
        <w:rPr>
          <w:color w:val="000000"/>
        </w:rPr>
        <w:t xml:space="preserve">Квадратно-волновая </w:t>
      </w:r>
      <w:proofErr w:type="spellStart"/>
      <w:r w:rsidRPr="00CB1EC9">
        <w:rPr>
          <w:color w:val="000000"/>
        </w:rPr>
        <w:t>вольтамперометрия</w:t>
      </w:r>
      <w:proofErr w:type="spellEnd"/>
      <w:r w:rsidRPr="00CB1EC9">
        <w:rPr>
          <w:color w:val="000000"/>
        </w:rPr>
        <w:t xml:space="preserve"> является одним из самых передовых </w:t>
      </w:r>
      <w:proofErr w:type="spellStart"/>
      <w:r w:rsidRPr="00CB1EC9">
        <w:rPr>
          <w:color w:val="000000"/>
        </w:rPr>
        <w:t>вольтамперометрических</w:t>
      </w:r>
      <w:proofErr w:type="spellEnd"/>
      <w:r w:rsidRPr="00CB1EC9">
        <w:rPr>
          <w:color w:val="000000"/>
        </w:rPr>
        <w:t xml:space="preserve"> методов,</w:t>
      </w:r>
      <w:r w:rsidR="00820F3C">
        <w:rPr>
          <w:color w:val="000000"/>
        </w:rPr>
        <w:t xml:space="preserve"> обладающий</w:t>
      </w:r>
      <w:r w:rsidR="00C72720" w:rsidRPr="00CB1EC9">
        <w:t xml:space="preserve"> ряд</w:t>
      </w:r>
      <w:r w:rsidR="00820F3C">
        <w:t>ом</w:t>
      </w:r>
      <w:r w:rsidR="00C72720" w:rsidRPr="00CB1EC9">
        <w:t xml:space="preserve"> преимуществ по сравнению с другими </w:t>
      </w:r>
      <w:proofErr w:type="spellStart"/>
      <w:r w:rsidR="00C72720" w:rsidRPr="00CB1EC9">
        <w:t>вольтамперометрическими</w:t>
      </w:r>
      <w:proofErr w:type="spellEnd"/>
      <w:r w:rsidR="00C72720" w:rsidRPr="00CB1EC9">
        <w:t xml:space="preserve"> методами. К таким преимуществам относятся более высокая чувствительность</w:t>
      </w:r>
      <w:r w:rsidR="00820F3C">
        <w:t xml:space="preserve"> и</w:t>
      </w:r>
      <w:r w:rsidR="00C72720" w:rsidRPr="00CB1EC9">
        <w:t xml:space="preserve"> короткое время проведения анализа </w:t>
      </w:r>
      <w:sdt>
        <w:sdtPr>
          <w:rPr>
            <w:color w:val="000000"/>
          </w:rPr>
          <w:tag w:val="MENDELEY_CITATION_v3_eyJjaXRhdGlvbklEIjoiTUVOREVMRVlfQ0lUQVRJT05fMTgzYzQyZWItODliNi00ZjU0LTk5ZTItMTMwMDVjZjY4NDZjIiwicHJvcGVydGllcyI6eyJub3RlSW5kZXgiOjB9LCJpc0VkaXRlZCI6ZmFsc2UsIm1hbnVhbE92ZXJyaWRlIjp7ImlzTWFudWFsbHlPdmVycmlkZGVuIjpmYWxzZSwiY2l0ZXByb2NUZXh0IjoiWzFdIiwibWFudWFsT3ZlcnJpZGVUZXh0IjoiIn0sImNpdGF0aW9uSXRlbXMiOlt7ImlkIjoiMDE3ZWYxNWMtNzVmOS0zM2JmLWFlOGQtMDZlMzRkNThhMTM0IiwiaXRlbURhdGEiOnsidHlwZSI6ImFydGljbGUtam91cm5hbCIsImlkIjoiMDE3ZWYxNWMtNzVmOS0zM2JmLWFlOGQtMDZlMzRkNThhMTM0IiwidGl0bGUiOiJTcXVhcmUtV2F2ZSBWb2x0YW1tZXRyeTogQSBSZXZpZXcgb24gdGhlIFJlY2VudCBQcm9ncmVzcyIsImF1dGhvciI6W3siZmFtaWx5IjoiTWlyY2Vza2kiLCJnaXZlbiI6IlZhbGVudGluIiwicGFyc2UtbmFtZXMiOmZhbHNlLCJkcm9wcGluZy1wYXJ0aWNsZSI6IiIsIm5vbi1kcm9wcGluZy1wYXJ0aWNsZSI6IiJ9LHsiZmFtaWx5IjoiR3VsYWJvc2tpIiwiZ2l2ZW4iOiJSdWJpbiIsInBhcnNlLW5hbWVzIjpmYWxzZSwiZHJvcHBpbmctcGFydGljbGUiOiIiLCJub24tZHJvcHBpbmctcGFydGljbGUiOiIifSx7ImZhbWlseSI6IkxvdnJpYyIsImdpdmVuIjoiTWlsaXZvaiIsInBhcnNlLW5hbWVzIjpmYWxzZSwiZHJvcHBpbmctcGFydGljbGUiOiIiLCJub24tZHJvcHBpbmctcGFydGljbGUiOiIifSx7ImZhbWlseSI6IkJvZ2Vza2kiLCJnaXZlbiI6Ikl2YW4iLCJwYXJzZS1uYW1lcyI6ZmFsc2UsImRyb3BwaW5nLXBhcnRpY2xlIjoiIiwibm9uLWRyb3BwaW5nLXBhcnRpY2xlIjoiIn0seyJmYW1pbHkiOiJLYXBwbCIsImdpdmVuIjoiUmVpbmhhcmQiLCJwYXJzZS1uYW1lcyI6ZmFsc2UsImRyb3BwaW5nLXBhcnRpY2xlIjoiIiwibm9uLWRyb3BwaW5nLXBhcnRpY2xlIjoiIn0seyJmYW1pbHkiOiJIb3RoIiwiZ2l2ZW4iOiJNYXJrdXMiLCJwYXJzZS1uYW1lcyI6ZmFsc2UsImRyb3BwaW5nLXBhcnRpY2xlIjoiIiwibm9uLWRyb3BwaW5nLXBhcnRpY2xlIjoiIn1dLCJjb250YWluZXItdGl0bGUiOiJFbGVjdHJvYW5hbHlzaXMiLCJjb250YWluZXItdGl0bGUtc2hvcnQiOiJFbGVjdHJvYW5hbHlzaXMiLCJET0kiOiIxMC4xMDAyL2VsYW4uMjAxMzAwMzY5IiwiSVNTTiI6IjEwNDAwMzk3IiwiaXNzdWVkIjp7ImRhdGUtcGFydHMiOltbMjAxM11dfSwicGFnZSI6IjI0MTEtMjQyMiIsImFic3RyYWN0IjoiQSByZXZpZXcgb24gdGhlIHJlY2VudCBwcm9ncmVzcyBvZiBzcXVhcmUtd2F2ZSB2b2x0YW1tZXRyeSBpcyBwcmVzZW50ZWQsIGNvdmVyaW5nIHRoZSBwZXJpb2Qgb2YgdGhlIGxhc3QgZml2ZSB5ZWFycy4gVGhlIHJldmlldyBhZGRyZXNzZXMgdGhlIG5ldyB0aGVvcmV0aWNhbCBkZXZlbG9wbWVudCBvZiB0aGUgdGVjaG5pcXVlIGFzIHdlbGwgYXMgaXRzIGFwcGxpY2F0aW9uIGZvciBtZWNoYW5pc3RpYyBwdXJwb3NlcywgZWxlY3Ryb2RlIGtpbmV0aWMgbWVhc3VyZW1lbnRzLCBiaW9jaGVtaWNhbCBhbmQgYW5hbHl0aWNhbCBhcHBsaWNhdGlvbnMuIEJlc2lkZXMsIGEgZmV3IG5vdmVsIG1ldGhvZG9sb2dpY2FsIG1vZGlmaWNhdGlvbnMgYXJlIHByb3Bvc2VkIHRoYXQgbWlnaHQgZXhwYW5kIHRoZSBzY29wZSBhbmQgYXBwbGljYXRpb24gb2YgdGhlIHRlY2huaXF1ZS4gwqkgMjAxMyBXSUxFWS1WQ0ggVmVybGFnIEdtYkggJiBDby4gS0dhQSwgV2VpbmhlaW0uIiwiaXNzdWUiOiIxMSIsInZvbHVtZSI6IjI1In0sImlzVGVtcG9yYXJ5IjpmYWxzZX1dfQ=="/>
          <w:id w:val="244077529"/>
          <w:placeholder>
            <w:docPart w:val="DefaultPlaceholder_-1854013440"/>
          </w:placeholder>
        </w:sdtPr>
        <w:sdtEndPr/>
        <w:sdtContent>
          <w:r w:rsidR="00F07B13" w:rsidRPr="00F07B13">
            <w:rPr>
              <w:color w:val="000000"/>
            </w:rPr>
            <w:t>[1]</w:t>
          </w:r>
        </w:sdtContent>
      </w:sdt>
      <w:r w:rsidR="00C72720" w:rsidRPr="00CB1EC9">
        <w:rPr>
          <w:color w:val="000000"/>
        </w:rPr>
        <w:t xml:space="preserve">. </w:t>
      </w:r>
    </w:p>
    <w:p w14:paraId="2EE14332" w14:textId="2E4C0933" w:rsidR="00382EB3" w:rsidRPr="000A3D0D" w:rsidRDefault="00CE339D" w:rsidP="000A3D0D">
      <w:pPr>
        <w:pBdr>
          <w:top w:val="nil"/>
          <w:left w:val="nil"/>
          <w:bottom w:val="nil"/>
          <w:right w:val="nil"/>
          <w:between w:val="nil"/>
        </w:pBdr>
        <w:shd w:val="clear" w:color="auto" w:fill="FFFFFF"/>
        <w:ind w:firstLine="397"/>
        <w:jc w:val="both"/>
        <w:rPr>
          <w:color w:val="000000"/>
        </w:rPr>
      </w:pPr>
      <w:r w:rsidRPr="00CB1EC9">
        <w:rPr>
          <w:color w:val="000000"/>
        </w:rPr>
        <w:t xml:space="preserve">Для </w:t>
      </w:r>
      <w:r w:rsidR="00820F3C">
        <w:rPr>
          <w:color w:val="000000"/>
        </w:rPr>
        <w:t xml:space="preserve">изучения кинетики </w:t>
      </w:r>
      <w:r w:rsidR="00820F3C" w:rsidRPr="00CB1EC9">
        <w:rPr>
          <w:color w:val="000000"/>
        </w:rPr>
        <w:t>различных химических реакций</w:t>
      </w:r>
      <w:r w:rsidRPr="00CB1EC9">
        <w:rPr>
          <w:color w:val="000000"/>
        </w:rPr>
        <w:t xml:space="preserve"> уже используют </w:t>
      </w:r>
      <w:proofErr w:type="spellStart"/>
      <w:r w:rsidRPr="004058A9">
        <w:rPr>
          <w:color w:val="000000"/>
        </w:rPr>
        <w:t>вольтамперометрические</w:t>
      </w:r>
      <w:proofErr w:type="spellEnd"/>
      <w:r w:rsidRPr="004058A9">
        <w:rPr>
          <w:color w:val="000000"/>
        </w:rPr>
        <w:t xml:space="preserve"> методы, например, циклическую </w:t>
      </w:r>
      <w:proofErr w:type="spellStart"/>
      <w:r w:rsidRPr="004058A9">
        <w:rPr>
          <w:color w:val="000000"/>
        </w:rPr>
        <w:t>вольтамперометрию</w:t>
      </w:r>
      <w:proofErr w:type="spellEnd"/>
      <w:r w:rsidRPr="004058A9">
        <w:rPr>
          <w:color w:val="000000"/>
        </w:rPr>
        <w:t xml:space="preserve"> </w:t>
      </w:r>
      <w:sdt>
        <w:sdtPr>
          <w:rPr>
            <w:color w:val="000000"/>
          </w:rPr>
          <w:tag w:val="MENDELEY_CITATION_v3_eyJjaXRhdGlvbklEIjoiTUVOREVMRVlfQ0lUQVRJT05fZGJhN2NhMjEtYmY5Yy00OTEwLTgzNDUtMmU1NjZhNjAwMzY5IiwicHJvcGVydGllcyI6eyJub3RlSW5kZXgiOjB9LCJpc0VkaXRlZCI6ZmFsc2UsIm1hbnVhbE92ZXJyaWRlIjp7ImlzTWFudWFsbHlPdmVycmlkZGVuIjpmYWxzZSwiY2l0ZXByb2NUZXh0IjoiWzJdIiwibWFudWFsT3ZlcnJpZGVUZXh0IjoiIn0sImNpdGF0aW9uSXRlbXMiOlt7ImlkIjoiNWNjNGEzZjMtNDhiNy0zYjAwLTgzYWUtNmUyYzEzNzIzMzA5IiwiaXRlbURhdGEiOnsidHlwZSI6ImFydGljbGUtam91cm5hbCIsImlkIjoiNWNjNGEzZjMtNDhiNy0zYjAwLTgzYWUtNmUyYzEzNzIzMzA5IiwidGl0bGUiOiJBbiBleHRlbmRlZCBtZXRob2QgZm9yIHRoZSBwcmFjdGljYWwgZXZhbHVhdGlvbiBvZiB0aGUgc3RhbmRhcmQgcmF0ZSBjb25zdGFudCBmcm9tIGN5Y2xpYyB2b2x0YW1tZXRyaWMgZGF0YSIsImF1dGhvciI6W3siZmFtaWx5IjoiTGF2YWduaW5pIiwiZ2l2ZW4iOiJJcm1hIiwicGFyc2UtbmFtZXMiOmZhbHNlLCJkcm9wcGluZy1wYXJ0aWNsZSI6IiIsIm5vbi1kcm9wcGluZy1wYXJ0aWNsZSI6IiJ9LHsiZmFtaWx5IjoiQW50aW9jaGlhIiwiZ2l2ZW4iOiJSaWNjYXJkYSIsInBhcnNlLW5hbWVzIjpmYWxzZSwiZHJvcHBpbmctcGFydGljbGUiOiIiLCJub24tZHJvcHBpbmctcGFydGljbGUiOiIifSx7ImZhbWlseSI6Ik1hZ25vIiwiZ2l2ZW4iOiJGcmFuY28iLCJwYXJzZS1uYW1lcyI6ZmFsc2UsImRyb3BwaW5nLXBhcnRpY2xlIjoiIiwibm9uLWRyb3BwaW5nLXBhcnRpY2xlIjoiIn1dLCJjb250YWluZXItdGl0bGUiOiJFbGVjdHJvYW5hbHlzaXMiLCJjb250YWluZXItdGl0bGUtc2hvcnQiOiJFbGVjdHJvYW5hbHlzaXMiLCJET0kiOiIxMC4xMDAyL2VsYW4uMjAwMzAyODUxIiwiSVNTTiI6IjEwNDAwMzk3IiwiaXNzdWVkIjp7ImRhdGUtcGFydHMiOltbMjAwNF1dfSwicGFnZSI6IjUwNS01MDYiLCJhYnN0cmFjdCI6IlRoZSBOaWNob2xzb24ncyB0cmVhdG1lbnQgZm9yIHRoZSBldmFsdWF0aW9uIG9mIHRoZSBoZXRlcm9nZW5lb3VzIHN0YW5kYXJkIHJhdGUgY29uc3RhbnQgazAgb2YgZWxlY3Ryb24gdHJhbnNmZXIgZnJvbSBjeWNsaWMgdm9sdGFtbWV0cmljIChDVikgZGF0YSBpcyBjb21iaW5lZCB3aXRoIHRoZSBLbGluZ2xlciBhbmQgS29jaGkgbWV0aG9kIHN1aXRhYmxlIHRvIHRvdGFsbHkgaXJyZXZlcnNpYmxlIHN5c3RlbXMgaW4gb3JkZXIgdG8gdXNlIHZlcnkgbGFyZ2UgzpRFcCB4IG4gdmFsdWVzLCB3aGVyZSBuIGlzIHRoZSBudW1iZXIgb2YgZWxlY3Ryb25zIGludm9sdmVkIGluIGEgc2ltcGxlIGVsZWN0cm9uLXRyYW5zZmVyIHByb2Nlc3MgTyArIG4gZS0g4oeMIFIuIEFuIGVtcGlyaWNhbCByZWxhdGlvbnNoaXAgYmV0d2VlbiB0aGUgZGltZW5zaW9ubGVzcyBwYXJhbWV0ZXIgzqggPSBrMCBbz4BEbnZGLyhSVCldLTEvMiBhbmQgzpRFcCB4IG4gd2hpY2ggcHJhY3RpY2FsbHkgcmVwbGFjZXMgdGhlIE5pY2hvbHNvbidzIHdvcmtpbmcgY3VydmUgdXAgdG8gYWJvdXQgMjAwIG1WIGlzIHJlcG9ydGVkLiIsImlzc3VlIjoiNiIsInZvbHVtZSI6IjE2In0sImlzVGVtcG9yYXJ5IjpmYWxzZX1dfQ=="/>
          <w:id w:val="990362236"/>
          <w:placeholder>
            <w:docPart w:val="DefaultPlaceholder_-1854013440"/>
          </w:placeholder>
        </w:sdtPr>
        <w:sdtEndPr/>
        <w:sdtContent>
          <w:r w:rsidR="00F07B13" w:rsidRPr="004058A9">
            <w:rPr>
              <w:color w:val="000000"/>
            </w:rPr>
            <w:t>[2]</w:t>
          </w:r>
        </w:sdtContent>
      </w:sdt>
      <w:r w:rsidRPr="004058A9">
        <w:rPr>
          <w:color w:val="000000"/>
        </w:rPr>
        <w:t xml:space="preserve">. </w:t>
      </w:r>
      <w:r w:rsidR="00820F3C" w:rsidRPr="004058A9">
        <w:rPr>
          <w:color w:val="000000"/>
        </w:rPr>
        <w:t xml:space="preserve">Квадратно-волновую </w:t>
      </w:r>
      <w:proofErr w:type="spellStart"/>
      <w:r w:rsidR="00820F3C" w:rsidRPr="004058A9">
        <w:rPr>
          <w:color w:val="000000"/>
        </w:rPr>
        <w:t>вольтамперометрию</w:t>
      </w:r>
      <w:proofErr w:type="spellEnd"/>
      <w:r w:rsidR="00820F3C" w:rsidRPr="004058A9">
        <w:rPr>
          <w:color w:val="000000"/>
        </w:rPr>
        <w:t xml:space="preserve"> также можно использовать для исследования электродной кинетики.  </w:t>
      </w:r>
      <w:r w:rsidR="00F07B13" w:rsidRPr="004058A9">
        <w:rPr>
          <w:color w:val="000000"/>
        </w:rPr>
        <w:t>Так, в</w:t>
      </w:r>
      <w:r w:rsidRPr="004058A9">
        <w:rPr>
          <w:color w:val="000000"/>
        </w:rPr>
        <w:t xml:space="preserve"> настоящее время сформулированы подходы к расчёту констант </w:t>
      </w:r>
      <w:r w:rsidR="0072629C" w:rsidRPr="004058A9">
        <w:rPr>
          <w:color w:val="000000"/>
        </w:rPr>
        <w:t xml:space="preserve">скоростей электродных реакций </w:t>
      </w:r>
      <w:sdt>
        <w:sdtPr>
          <w:rPr>
            <w:color w:val="000000"/>
          </w:rPr>
          <w:tag w:val="MENDELEY_CITATION_v3_eyJjaXRhdGlvbklEIjoiTUVOREVMRVlfQ0lUQVRJT05fNTdmZWIyYWItNjZhNS00M2ZhLWJjOTgtNTRiNWRjZWZiYjM0IiwicHJvcGVydGllcyI6eyJub3RlSW5kZXgiOjB9LCJpc0VkaXRlZCI6ZmFsc2UsIm1hbnVhbE92ZXJyaWRlIjp7ImlzTWFudWFsbHlPdmVycmlkZGVuIjpmYWxzZSwiY2l0ZXByb2NUZXh0IjoiWzMsNF0iLCJtYW51YWxPdmVycmlkZVRleHQiOiIifSwiY2l0YXRpb25JdGVtcyI6W3siaWQiOiIxYTRhMmQ3MS1hZGU0LTM5OWItOWMwZS1jNTg1MGM4ZTQyYmYiLCJpdGVtRGF0YSI6eyJ0eXBlIjoiYXJ0aWNsZS1qb3VybmFsIiwiaWQiOiIxYTRhMmQ3MS1hZGU0LTM5OWItOWMwZS1jNTg1MGM4ZTQyYmYiLCJ0aXRsZSI6IkVsZWN0cm9kZSBraW5ldGljIG1lYXN1cmVtZW50cyB3aXRoIHNxdWFyZS13YXZlIHZvbHRhbW1ldHJ5IGF0IGEgY29uc3RhbnQgc2NhbiByYXRlIiwiYXV0aG9yIjpbeyJmYW1pbHkiOiJNaXJjZXNraSIsImdpdmVuIjoiVmFsZW50aW4iLCJwYXJzZS1uYW1lcyI6ZmFsc2UsImRyb3BwaW5nLXBhcnRpY2xlIjoiIiwibm9uLWRyb3BwaW5nLXBhcnRpY2xlIjoiIn0seyJmYW1pbHkiOiJHdXppZWpld3NraSIsImdpdmVuIjoiRGFyaXVzeiIsInBhcnNlLW5hbWVzIjpmYWxzZSwiZHJvcHBpbmctcGFydGljbGUiOiIiLCJub24tZHJvcHBpbmctcGFydGljbGUiOiIifSx7ImZhbWlseSI6Ikxpc2ljaGtvdiIsImdpdmVuIjoiS2lyaWwiLCJwYXJzZS1uYW1lcyI6ZmFsc2UsImRyb3BwaW5nLXBhcnRpY2xlIjoiIiwibm9uLWRyb3BwaW5nLXBhcnRpY2xlIjoiIn1dLCJjb250YWluZXItdGl0bGUiOiJFbGVjdHJvY2hpbWljYSBBY3RhIiwiY29udGFpbmVyLXRpdGxlLXNob3J0IjoiRWxlY3Ryb2NoaW0gQWN0YSIsIkRPSSI6IjEwLjEwMTYvai5lbGVjdGFjdGEuMjAxMy4xMC4wNDYiLCJJU1NOIjoiMDAxMzQ2ODYiLCJVUkwiOiJodHRwOi8vZHguZG9pLm9yZy8xMC4xMDE2L2ouZWxlY3RhY3RhLjIwMTMuMTAuMDQ2IiwiaXNzdWVkIjp7ImRhdGUtcGFydHMiOltbMjAxM11dfSwicGFnZSI6IjY2Ny02NzMiLCJhYnN0cmFjdCI6IkEgc2ltcGxlIG1ldGhvZG9sb2d5IGZvciBraW5ldGljIG1lYXN1cmVtZW50cyBvZiBlbGVjdHJvZGUgcHJvY2Vzc2VzIGlzIHByb3Bvc2VkIHVuZGVyIGNvbmRpdGlvbnMgb2Ygc3F1YXJlLXdhdmUgdm9sdGFtbWV0cnkgKHN3dikgYXQgYSBjb25zdGFudCBzY2FuIHJhdGUgb2YgdGhlIHZvbHRhbW1ldHJpYyBleHBlcmltZW50LiBUaGUgbWV0aG9kIHJlcXVpcmVzIG1lYXN1cmVtZW50IG9mIHRoZSBwZWFrIHBvdGVudGlhbCBzZXBhcmF0aW9uIGJldHdlZW4gdGhlIGZvcndhcmQgYW5kIGJhY2t3YXJkIGNvbXBvbmVudHMgb2YgdGhlIHZvbHRhbW1ldHJpYyByZXNwb25zZSBieSB2YXJ5aW5nIHRoZSBzdyBhbXBsaXR1ZGUsIGkuZS4sIHRoZSBoZWlnaHQgb2YgdGhlIHBvdGVudGlhbCBwdWxzZXMuIFRoZSBtZXRob2RvbG9neSBpcyBlcXVhbGx5IHZhbGlkIGZvciBlbGVjdHJvZGUgcmVhY3Rpb25zIG9mIGFuIGltbW9iaWxpemVkIGFuZCBkaXNzb2x2ZWQgcmVkb3ggY291cGxlLiBUaGUgZXN0aW1hdGlvbiBvZiB0aGUgc3RhbmRhcmQgcmF0ZSBjb25zdGFudCBjYW4gYmUgY2FycmllZCBvdXQgZWl0aGVyIGJ5IGRpcmVjdCBmaXR0aW5nIGJldHdlZW4gdGhlIHNpbXVsYXRlZCBhbmQgZXhwZXJpbWVudGFsbHkgbWVhc3VyZWQgZGF0YSwgb3IgYnkgdXNpbmcgdGhlIHdvcmtpbmcgY3VydmVzIGRlcml2ZWQgYnkgc2ltdWxhdGlvbnMuIFRoZSBwcm9wb3NlZCBtZXRob2RvbG9neSB3YXMgY29uZmlybWVkIGJ5IGtpbmV0aWMgbWVhc3VyZW1lbnRzIG9mIHRoZSBlbGVjdHJvZGUgcmVhY3Rpb25zIG9mIGF6b2JlbnplbmUsIGltbW9iaWxpemVkIG9uIG1lcmN1cnkgZWxlY3Ryb2RlLCBhbmQgZGlzc29sdmVkIGhleGFjeWFub2ZlcnJhdGUgYXQgZ2xhc3N5IGNhcmJvbiBlbGVjdHJvZGUuIMKpIDIwMTMgRWxzZXZpZXIgTHRkLiIsInB1Ymxpc2hlciI6IkVsc2V2aWVyIEx0ZCIsInZvbHVtZSI6IjExNCJ9LCJpc1RlbXBvcmFyeSI6ZmFsc2V9LHsiaWQiOiI5ODQ2OTc3OC02MTI0LTNlZjUtOTg4NC1jMjhiYjYyZTNjMzEiLCJpdGVtRGF0YSI6eyJ0eXBlIjoiYXJ0aWNsZS1qb3VybmFsIiwiaWQiOiI5ODQ2OTc3OC02MTI0LTNlZjUtOTg4NC1jMjhiYjYyZTNjMzEiLCJ0aXRsZSI6IkRpZmZlcmVudGlhbCBTcXVhcmUtV2F2ZSBWb2x0YW1tZXRyeSIsImF1dGhvciI6W3siZmFtaWx5IjoiTWlyY2Vza2kiLCJnaXZlbiI6IlZhbGVudGluIiwicGFyc2UtbmFtZXMiOmZhbHNlLCJkcm9wcGluZy1wYXJ0aWNsZSI6IiIsIm5vbi1kcm9wcGluZy1wYXJ0aWNsZSI6IiJ9LHsiZmFtaWx5IjoiR3V6aWVqZXdza2kiLCJnaXZlbiI6IkRhcml1c3oiLCJwYXJzZS1uYW1lcyI6ZmFsc2UsImRyb3BwaW5nLXBhcnRpY2xlIjoiIiwibm9uLWRyb3BwaW5nLXBhcnRpY2xlIjoiIn0seyJmYW1pbHkiOiJTdG9qYW5vdiIsImdpdmVuIjoiTGVvbiIsInBhcnNlLW5hbWVzIjpmYWxzZSwiZHJvcHBpbmctcGFydGljbGUiOiIiLCJub24tZHJvcHBpbmctcGFydGljbGUiOiIifSx7ImZhbWlseSI6Ikd1bGFib3NraSIsImdpdmVuIjoiUnViaW4iLCJwYXJzZS1uYW1lcyI6ZmFsc2UsImRyb3BwaW5nLXBhcnRpY2xlIjoiIiwibm9uLWRyb3BwaW5nLXBhcnRpY2xlIjoiIn1dLCJjb250YWluZXItdGl0bGUiOiJBbmFseXRpY2FsIENoZW1pc3RyeSIsImNvbnRhaW5lci10aXRsZS1zaG9ydCI6IkFuYWwgQ2hlbSIsIkRPSSI6IjEwLjEwMjEvYWNzLmFuYWxjaGVtLjliMDMwMzUiLCJJU1NOIjoiMTUyMDY4ODIiLCJQTUlEIjoiMzE3MjE1NTMiLCJpc3N1ZWQiOnsiZGF0ZS1wYXJ0cyI6W1syMDE5XV19LCJwYWdlIjoiMTQ5MDQtMTQ5MTAiLCJhYnN0cmFjdCI6IkEgbmV3IHZvbHRhbW1ldHJpYyB0ZWNobmlxdWUgZGVzaWduZWQgYXMgYSBoeWJyaWQgYmV0d2VlbiBkaWZmZXJlbnRpYWwgcHVsc2UgYW5kIHNxdWFyZS13YXZlIHZvbHRhbW1ldHJ5IGlzIHByb3Bvc2VkIGZvciB0aGUgcHVycG9zZSBvZiB1bmlmeWluZyB0aGUgYWR2YW50YWdlcyBvZiBib3RoIHRlY2huaXF1ZXMsIGkuZS4sIHRoZSBhYmlsaXR5IHRvIHByb3ZpZGUgbWVjaGFuaXN0aWMgaW5mb3JtYXRpb24sIHN0dWR5aW5nIGVsZWN0cm9kZSBraW5ldGljcyBvZiBib3RoIHNsdWdnaXNoIGFuZCB2ZXJ5IGZhc3QgZWxlY3Ryb2RlIHJlYWN0aW9ucywgYW5kIHRoZSBhYmlsaXR5IHRvIHN1cHByZXNzIGVmZmVjdGl2ZWx5IHJlc2lkdWFsIGJhY2tncm91bmQgY3VycmVudC4gVm9sdGFtbWV0cmljIG1vZHVsYXRpb24gb2YgdGhlIGh5YnJpZCB0ZWNobmlxdWUgY29uc2lzdHMgb2YgYSBzdGFpcmNhc2UgcG90ZW50aWFsIGNvbWJpbmVkIHdpdGggc3F1YXJlLXdhdmUgcG90ZW50aWFsIG1vZHVsYXRpb24gc3VwZXJpbXBvc2VkIGF0IHRoZSBlbmQgb2YgZWFjaCBwb3RlbnRpYWwgc3RlcC4gQnkgbWVhc3VyaW5nIHRoZSBjdXJyZW50IGF0IHRoZSBlbmQgb2YgZWFjaCBwb3RlbnRpYWwgc3RlcCBhbmQgcHVsc2UsIGRpZmZlcmVudGlhbCBmb3J3YXJkIGFuZCBiYWNrd2FyZCB2b2x0YW1tZXRyaWMgY29tcG9uZW50cyBjYW4gYmUgY29tcG9zZWQsIHdoaWNoIGlzIGEgdW5pcXVlIGFiaWxpdHkgb2YgdGhlIGh5YnJpZCB0ZWNobmlxdWUuIEluIGFkZGl0aW9uLCBieSBhbmFsb2d5IHRvIHNxdWFyZS13YXZlIHZvbHRhbW1ldHJ5LCBhIG5ldCBkaWZmZXJlbnRpYWwgY29tcG9uZW50IGNhbiBiZSBjb250cmFjdGVkIHdpdGggaW1wcm92ZWQgYW5hbHl0aWNhbCBwZXJmb3JtYW5jZXMgY29tcGFyZWQgdG8gc3F1YXJlLXdhdmUgdm9sdGFtbWV0cnkuIFRoZSBwcm9wb3NlZCB0ZWNobmlxdWUgb3BlbnMgYSBuZXcgYXZlbnVlIGZvciBhbiBhZHZhbmNlZCBhbmFseXNpcyBvZiBlbGVjdHJvY2hlbWljYWwgcHJvY2Vzc2VzIGFuZCBhbmFseXRpY2FsIGFwcGxpY2F0aW9uLiIsImlzc3VlIjoiMjMiLCJ2b2x1bWUiOiI5MSJ9LCJpc1RlbXBvcmFyeSI6ZmFsc2V9XX0="/>
          <w:id w:val="145953306"/>
          <w:placeholder>
            <w:docPart w:val="DefaultPlaceholder_-1854013440"/>
          </w:placeholder>
        </w:sdtPr>
        <w:sdtEndPr/>
        <w:sdtContent>
          <w:r w:rsidR="00F07B13" w:rsidRPr="004058A9">
            <w:rPr>
              <w:color w:val="000000"/>
            </w:rPr>
            <w:t>[3,4]</w:t>
          </w:r>
        </w:sdtContent>
      </w:sdt>
      <w:r w:rsidR="0072629C" w:rsidRPr="004058A9">
        <w:rPr>
          <w:color w:val="000000"/>
        </w:rPr>
        <w:t xml:space="preserve">. </w:t>
      </w:r>
      <w:r w:rsidR="00CB1EC9" w:rsidRPr="004058A9">
        <w:rPr>
          <w:color w:val="000000"/>
        </w:rPr>
        <w:t xml:space="preserve">В рамках доклада будет рассмотрена </w:t>
      </w:r>
      <w:r w:rsidR="00391D79" w:rsidRPr="004058A9">
        <w:rPr>
          <w:color w:val="000000"/>
        </w:rPr>
        <w:t>реакция</w:t>
      </w:r>
      <w:r w:rsidR="006B676C" w:rsidRPr="004058A9">
        <w:rPr>
          <w:color w:val="000000"/>
        </w:rPr>
        <w:t xml:space="preserve"> </w:t>
      </w:r>
      <w:r w:rsidR="000A3D0D">
        <w:rPr>
          <w:color w:val="000000"/>
        </w:rPr>
        <w:t xml:space="preserve">с участием </w:t>
      </w:r>
      <w:proofErr w:type="spellStart"/>
      <w:r w:rsidR="00B16B4C">
        <w:rPr>
          <w:color w:val="000000"/>
        </w:rPr>
        <w:t>гексацианоферрата</w:t>
      </w:r>
      <w:proofErr w:type="spellEnd"/>
      <w:r w:rsidR="00B16B4C">
        <w:rPr>
          <w:color w:val="000000"/>
        </w:rPr>
        <w:t xml:space="preserve"> (</w:t>
      </w:r>
      <w:r w:rsidR="00B16B4C">
        <w:rPr>
          <w:color w:val="000000"/>
          <w:lang w:val="en-US"/>
        </w:rPr>
        <w:t>III</w:t>
      </w:r>
      <w:r w:rsidR="00B16B4C" w:rsidRPr="00B16B4C">
        <w:rPr>
          <w:color w:val="000000"/>
        </w:rPr>
        <w:t xml:space="preserve">) </w:t>
      </w:r>
      <w:r w:rsidR="00B16B4C">
        <w:rPr>
          <w:color w:val="000000"/>
        </w:rPr>
        <w:t>калия</w:t>
      </w:r>
      <w:r w:rsidR="006B676C" w:rsidRPr="004058A9">
        <w:rPr>
          <w:color w:val="000000"/>
        </w:rPr>
        <w:t xml:space="preserve">, протекающая </w:t>
      </w:r>
      <w:r w:rsidR="00CB1EC9" w:rsidRPr="004058A9">
        <w:rPr>
          <w:color w:val="000000"/>
        </w:rPr>
        <w:t xml:space="preserve">в буферных растворах с различным значением </w:t>
      </w:r>
      <w:proofErr w:type="spellStart"/>
      <w:r w:rsidR="00CB1EC9" w:rsidRPr="004058A9">
        <w:rPr>
          <w:color w:val="000000"/>
        </w:rPr>
        <w:t>pH</w:t>
      </w:r>
      <w:proofErr w:type="spellEnd"/>
      <w:r w:rsidR="00CB1EC9" w:rsidRPr="004058A9">
        <w:rPr>
          <w:color w:val="000000"/>
        </w:rPr>
        <w:t xml:space="preserve"> (4, 5, 6 и 7)</w:t>
      </w:r>
      <w:r w:rsidR="006B676C" w:rsidRPr="004058A9">
        <w:rPr>
          <w:color w:val="000000"/>
        </w:rPr>
        <w:t>,</w:t>
      </w:r>
      <w:r w:rsidR="00391D79" w:rsidRPr="004058A9">
        <w:rPr>
          <w:color w:val="000000"/>
        </w:rPr>
        <w:t xml:space="preserve"> </w:t>
      </w:r>
      <w:r w:rsidR="00CB1EC9" w:rsidRPr="004058A9">
        <w:rPr>
          <w:color w:val="000000"/>
        </w:rPr>
        <w:t>а также</w:t>
      </w:r>
      <w:r w:rsidR="006B676C" w:rsidRPr="004058A9">
        <w:rPr>
          <w:color w:val="000000"/>
        </w:rPr>
        <w:t xml:space="preserve"> реакция</w:t>
      </w:r>
      <w:r w:rsidR="00B16B4C">
        <w:rPr>
          <w:color w:val="000000"/>
        </w:rPr>
        <w:t xml:space="preserve"> с участием берлинской лазури</w:t>
      </w:r>
      <w:r w:rsidR="006B676C" w:rsidRPr="004058A9">
        <w:rPr>
          <w:color w:val="000000"/>
        </w:rPr>
        <w:t>, протекающая на поверхности электрода в</w:t>
      </w:r>
      <w:r w:rsidR="00CB1EC9" w:rsidRPr="004058A9">
        <w:rPr>
          <w:color w:val="000000"/>
        </w:rPr>
        <w:t xml:space="preserve"> растворе фонового электролита</w:t>
      </w:r>
      <w:r w:rsidR="006B676C" w:rsidRPr="004058A9">
        <w:rPr>
          <w:color w:val="000000"/>
        </w:rPr>
        <w:t xml:space="preserve">. </w:t>
      </w:r>
      <w:r w:rsidR="000A3D0D">
        <w:rPr>
          <w:color w:val="000000"/>
        </w:rPr>
        <w:t xml:space="preserve"> </w:t>
      </w:r>
      <w:r w:rsidR="00391D79">
        <w:rPr>
          <w:color w:val="000000"/>
        </w:rPr>
        <w:t>Расчёт констант скоростей электродной реакции с</w:t>
      </w:r>
      <w:r w:rsidR="00CB1EC9" w:rsidRPr="00CB1EC9">
        <w:rPr>
          <w:color w:val="000000"/>
        </w:rPr>
        <w:t>истем</w:t>
      </w:r>
      <w:r w:rsidR="00391D79">
        <w:rPr>
          <w:color w:val="000000"/>
        </w:rPr>
        <w:t>ы</w:t>
      </w:r>
      <w:r w:rsidR="00CB1EC9" w:rsidRPr="00CB1EC9">
        <w:rPr>
          <w:color w:val="000000"/>
        </w:rPr>
        <w:t xml:space="preserve"> с берлинской лазурью</w:t>
      </w:r>
      <w:r w:rsidR="00391D79">
        <w:rPr>
          <w:color w:val="000000"/>
        </w:rPr>
        <w:t xml:space="preserve"> </w:t>
      </w:r>
      <w:r w:rsidR="00CB1EC9" w:rsidRPr="00CB1EC9">
        <w:rPr>
          <w:color w:val="000000"/>
        </w:rPr>
        <w:t xml:space="preserve">в рамках метода квадратно-волновой </w:t>
      </w:r>
      <w:proofErr w:type="spellStart"/>
      <w:r w:rsidR="00CB1EC9" w:rsidRPr="00CB1EC9">
        <w:rPr>
          <w:color w:val="000000"/>
        </w:rPr>
        <w:t>вольтамперометрии</w:t>
      </w:r>
      <w:proofErr w:type="spellEnd"/>
      <w:r w:rsidR="00391D79">
        <w:rPr>
          <w:color w:val="000000"/>
        </w:rPr>
        <w:t xml:space="preserve"> </w:t>
      </w:r>
      <w:r w:rsidR="00391D79">
        <w:rPr>
          <w:color w:val="000000"/>
        </w:rPr>
        <w:t>проводится</w:t>
      </w:r>
      <w:r w:rsidR="00391D79" w:rsidRPr="00CB1EC9">
        <w:rPr>
          <w:color w:val="000000"/>
        </w:rPr>
        <w:t xml:space="preserve"> впервые</w:t>
      </w:r>
      <w:r w:rsidR="00391D79">
        <w:rPr>
          <w:color w:val="000000"/>
        </w:rPr>
        <w:t>.</w:t>
      </w:r>
    </w:p>
    <w:p w14:paraId="0EFCBC31" w14:textId="7E1F50E9" w:rsidR="00CB1EC9" w:rsidRPr="00CB1EC9" w:rsidRDefault="00F07B13" w:rsidP="004058A9">
      <w:pPr>
        <w:pStyle w:val="docdata"/>
        <w:shd w:val="clear" w:color="auto" w:fill="FFFFFF"/>
        <w:spacing w:before="0" w:beforeAutospacing="0" w:after="0" w:afterAutospacing="0"/>
        <w:ind w:firstLine="397"/>
        <w:jc w:val="both"/>
      </w:pPr>
      <w:r>
        <w:rPr>
          <w:color w:val="000000"/>
        </w:rPr>
        <w:t xml:space="preserve">Проведено </w:t>
      </w:r>
      <w:r w:rsidR="00CB1EC9" w:rsidRPr="00CB1EC9">
        <w:rPr>
          <w:color w:val="000000"/>
        </w:rPr>
        <w:t xml:space="preserve">сравнение данных, полученных с помощью квадратно-волновой </w:t>
      </w:r>
      <w:proofErr w:type="spellStart"/>
      <w:r w:rsidR="00CB1EC9" w:rsidRPr="00CB1EC9">
        <w:rPr>
          <w:color w:val="000000"/>
        </w:rPr>
        <w:t>вольтамперометрии</w:t>
      </w:r>
      <w:proofErr w:type="spellEnd"/>
      <w:r w:rsidR="00CB1EC9" w:rsidRPr="00CB1EC9">
        <w:rPr>
          <w:color w:val="000000"/>
        </w:rPr>
        <w:t xml:space="preserve">, с данными, полученными с помощью циклической </w:t>
      </w:r>
      <w:proofErr w:type="spellStart"/>
      <w:r w:rsidR="00CB1EC9" w:rsidRPr="00CB1EC9">
        <w:rPr>
          <w:color w:val="000000"/>
        </w:rPr>
        <w:t>вольтамперометрии</w:t>
      </w:r>
      <w:proofErr w:type="spellEnd"/>
      <w:r>
        <w:rPr>
          <w:color w:val="000000"/>
        </w:rPr>
        <w:t xml:space="preserve"> </w:t>
      </w:r>
      <w:sdt>
        <w:sdtPr>
          <w:rPr>
            <w:color w:val="000000"/>
          </w:rPr>
          <w:tag w:val="MENDELEY_CITATION_v3_eyJjaXRhdGlvbklEIjoiTUVOREVMRVlfQ0lUQVRJT05fNjkwNGI2ZDktMWY1ZC00NDE5LTliODQtMjg0YTA3ODgxOTNlIiwicHJvcGVydGllcyI6eyJub3RlSW5kZXgiOjB9LCJpc0VkaXRlZCI6ZmFsc2UsIm1hbnVhbE92ZXJyaWRlIjp7ImlzTWFudWFsbHlPdmVycmlkZGVuIjpmYWxzZSwiY2l0ZXByb2NUZXh0IjoiWzVdIiwibWFudWFsT3ZlcnJpZGVUZXh0IjoiIn0sImNpdGF0aW9uSXRlbXMiOlt7ImlkIjoiNDljNWNhMTktYzJiNy0zMWRhLWFiMTYtMmNkYTcyZGEwNDE4IiwiaXRlbURhdGEiOnsidHlwZSI6ImFydGljbGUtam91cm5hbCIsImlkIjoiNDljNWNhMTktYzJiNy0zMWRhLWFiMTYtMmNkYTcyZGEwNDE4IiwidGl0bGUiOiJJcm9uIHRyaWFkLW1hdGUgaGV4YWN5YW5vZmVycmF0ZXMgYXMgUHJ1c3NpYW4gQmx1ZSBzdGFiaWxpemVyczogVG93YXJkIHRoZSBhZHZhbmNlZCBoeWRyb2dlbiBwZXJveGlkZSB0cmFuc2R1Y2VyIiwiYXV0aG9yIjpbeyJmYW1pbHkiOiJTaXRuaWtvdmEiLCJnaXZlbiI6Ik5hdGFseWEgQS4iLCJwYXJzZS1uYW1lcyI6ZmFsc2UsImRyb3BwaW5nLXBhcnRpY2xlIjoiIiwibm9uLWRyb3BwaW5nLXBhcnRpY2xlIjoiIn0seyJmYW1pbHkiOiJNb2tydXNoaW5hIiwiZ2l2ZW4iOiJBbm5hIiwicGFyc2UtbmFtZXMiOmZhbHNlLCJkcm9wcGluZy1wYXJ0aWNsZSI6InYuIiwibm9uLWRyb3BwaW5nLXBhcnRpY2xlIjoiIn0seyJmYW1pbHkiOiJLYXJ5YWtpbiIsImdpdmVuIjoiQXJrYWR5IEEuIiwicGFyc2UtbmFtZXMiOmZhbHNlLCJkcm9wcGluZy1wYXJ0aWNsZSI6IiIsIm5vbi1kcm9wcGluZy1wYXJ0aWNsZSI6IiJ9XSwiY29udGFpbmVyLXRpdGxlIjoiRWxlY3Ryb2NoaW1pY2EgQWN0YSIsImNvbnRhaW5lci10aXRsZS1zaG9ydCI6IkVsZWN0cm9jaGltIEFjdGEiLCJET0kiOiIxMC4xMDE2L2ouZWxlY3RhY3RhLjIwMTMuMTAuMDIwIiwiSVNTTiI6IjAwMTM0Njg2IiwiaXNzdWVkIjp7ImRhdGUtcGFydHMiOltbMjAxNCwzLDEwXV19LCJwYWdlIjoiMTczLTE3OSIsImFic3RyYWN0IjoiSXJvbiB0cmlhZC1tYXRlIGhleGFjeWFub2ZlcnJhdGVzIChOaS0gYW5kIENvLWhleGFjeWFub2ZlcnJhdGVzKSBhcmUgaW52ZXN0aWdhdGVkIGFzIHN0YWJpbGl6ZXJzIGZvciBQcnVzc2lhbiBCbHVlIChGZS1oZXhhY3lhbm9mZXJyYXRlKSBrbm93biB0byBiZSB0aGUgbW9zdCBhZHZhbnRhZ2VvdXMgaHlkcm9nZW4gcGVyb3hpZGUgdHJhbnNkdWNlci4gQm90aCBkaWZmdXNpb24gY29lZmZpY2llbnRzIG9mIHBvdGFzc2l1bSBpb25zIGFuZCB0aGUgZWxlY3Ryb24gdHJhbnNmZXIgcmF0ZSBjb25zdGFudHMgZm9yIHRyYW5zaXRpb24gbWV0YWwgaGV4YWN5YW5vZmVycmF0ZXMgYXMgd2VsbCBhcyBmb3IgdGhlaXIgY29tcG9zaXRlcyB3ZXJlIGRldGVybWluZWQuIEJlaW5nIGlzb3N0cnVjdHVyYWwgdG8gUHJ1c3NpYW4gQmx1ZSAoUEIpIG9uIHRoZSBvbmUgaGFuZCwgYW5kIG11Y2ggbGVzcyBzdWZmZXJpbmcgZnJvbSBkcnlpbmctd2FzaGluZyBjeWNsZXMgY29tcGFyZWQgdG8gcG9seW1lcmljIG1hdGVyaWFscyBvbiB0aGUgb3RoZXIgaGFuZCwgdHJpYWQtbWF0ZSBoZXhhY3lhbm9mZXJyYXRlcyAoSENGcykgcHJvdmlkZSBzeW50aGVzaXMgb2YgdGhlIGVsZWN0cm9jYXRhbHlzdCB3aXRoIHRoZSBkcmFtYXRpY2FsbHkgaW1wcm92ZWQgb3BlcmF0aW9uYWwgc3RhYmlsaXR5LiBDb21wb3NpdGUgZmlsbXMgc3ludGhlc2l6ZWQgdmlhIGxheWVyLWJ5LWxheWVyIGRlcG9zaXRpb24gb2YgdGhlIGNhdGFseXRpYyBhbmQgdGhlIHN0YWJpbGl6aW5nIGxheWVycywgZGVtb25zdHJhdGUgc3RhYmxlIHJlc3BvbnNlIHVuZGVyIGNvbnRpbnVvdXMgZmxvdyBvZiAxIG1NIGh5ZHJvZ2VuIHBlcm94aWRlIGR1cmluZyBvbmUgKFBCL0NvSENGKSBhbmQgdHdvIGV2ZW4gaG91cnMgKFBCL05pSENGKS4gRGVzcGl0ZSB0aGUgbG93ZXIgc2Vuc2l0aXZpdHkgb2YgUEIvTmlIQ0YtYmFzZWQgc2Vuc29yIGNvbXBhcmVkIHRvIHRoZSBQQi1iYXNlZCBvbmUsIHRoZSBkZWNyZWFzZWQgbm9pc2UgYWxsb3dzIHRvIG1haW50YWluIGxpbmVhciBjYWxpYnJhdGlvbiByYW5nZSBmcm9tIDUgw5cgMTAgLTggTSB0byA1IMOXIDEwLTQgTSBvZiBIMk8yLiDCqSAyMDEzIEVsc2V2aWVyIEx0ZC4iLCJ2b2x1bWUiOiIxMjIifSwiaXNUZW1wb3JhcnkiOmZhbHNlfV19"/>
          <w:id w:val="1074853976"/>
          <w:placeholder>
            <w:docPart w:val="DefaultPlaceholder_-1854013440"/>
          </w:placeholder>
        </w:sdtPr>
        <w:sdtContent>
          <w:r w:rsidRPr="00F07B13">
            <w:rPr>
              <w:color w:val="000000"/>
            </w:rPr>
            <w:t>[5]</w:t>
          </w:r>
        </w:sdtContent>
      </w:sdt>
      <w:r w:rsidR="00CB1EC9" w:rsidRPr="00CB1EC9">
        <w:rPr>
          <w:color w:val="000000"/>
        </w:rPr>
        <w:t xml:space="preserve">. </w:t>
      </w:r>
      <w:r>
        <w:rPr>
          <w:color w:val="000000"/>
        </w:rPr>
        <w:t>Совпадение значений в рамках доверительного интервала указывает на применимость подхода для использования в расчётах констант скоростей электродн</w:t>
      </w:r>
      <w:r w:rsidR="00391D79">
        <w:rPr>
          <w:color w:val="000000"/>
        </w:rPr>
        <w:t>ых</w:t>
      </w:r>
      <w:r>
        <w:rPr>
          <w:color w:val="000000"/>
        </w:rPr>
        <w:t xml:space="preserve"> реакци</w:t>
      </w:r>
      <w:r w:rsidR="00391D79">
        <w:rPr>
          <w:color w:val="000000"/>
        </w:rPr>
        <w:t>й.</w:t>
      </w:r>
    </w:p>
    <w:sdt>
      <w:sdtPr>
        <w:rPr>
          <w:color w:val="000000"/>
        </w:rPr>
        <w:tag w:val="MENDELEY_BIBLIOGRAPHY"/>
        <w:id w:val="412750064"/>
        <w:placeholder>
          <w:docPart w:val="DefaultPlaceholder_-1854013440"/>
        </w:placeholder>
      </w:sdtPr>
      <w:sdtEndPr/>
      <w:sdtContent>
        <w:p w14:paraId="20C72D47" w14:textId="77777777" w:rsidR="00F07B13" w:rsidRPr="00F07B13" w:rsidRDefault="00F07B13" w:rsidP="004058A9">
          <w:pPr>
            <w:autoSpaceDE w:val="0"/>
            <w:autoSpaceDN w:val="0"/>
            <w:ind w:hanging="640"/>
            <w:jc w:val="both"/>
            <w:divId w:val="227500208"/>
            <w:rPr>
              <w:lang w:val="en-US"/>
            </w:rPr>
          </w:pPr>
          <w:r w:rsidRPr="00F07B13">
            <w:rPr>
              <w:lang w:val="en-US"/>
            </w:rPr>
            <w:t>1.</w:t>
          </w:r>
          <w:r w:rsidRPr="00F07B13">
            <w:rPr>
              <w:lang w:val="en-US"/>
            </w:rPr>
            <w:tab/>
          </w:r>
          <w:proofErr w:type="spellStart"/>
          <w:r w:rsidRPr="00F07B13">
            <w:rPr>
              <w:lang w:val="en-US"/>
            </w:rPr>
            <w:t>Mirceski</w:t>
          </w:r>
          <w:proofErr w:type="spellEnd"/>
          <w:r w:rsidRPr="00F07B13">
            <w:rPr>
              <w:lang w:val="en-US"/>
            </w:rPr>
            <w:t xml:space="preserve"> V. et al. Square-Wave Voltammetry: A Review on the Recent Progress // Electroanalysis. 2013. Vol. 25, № 11. P. 2411–2422.</w:t>
          </w:r>
        </w:p>
        <w:p w14:paraId="1420CE8B" w14:textId="77777777" w:rsidR="00F07B13" w:rsidRPr="00F07B13" w:rsidRDefault="00F07B13" w:rsidP="004058A9">
          <w:pPr>
            <w:autoSpaceDE w:val="0"/>
            <w:autoSpaceDN w:val="0"/>
            <w:ind w:hanging="640"/>
            <w:jc w:val="both"/>
            <w:divId w:val="1839806098"/>
            <w:rPr>
              <w:lang w:val="en-US"/>
            </w:rPr>
          </w:pPr>
          <w:r w:rsidRPr="00F07B13">
            <w:rPr>
              <w:lang w:val="en-US"/>
            </w:rPr>
            <w:t>2.</w:t>
          </w:r>
          <w:r w:rsidRPr="00F07B13">
            <w:rPr>
              <w:lang w:val="en-US"/>
            </w:rPr>
            <w:tab/>
          </w:r>
          <w:proofErr w:type="spellStart"/>
          <w:r w:rsidRPr="00F07B13">
            <w:rPr>
              <w:lang w:val="en-US"/>
            </w:rPr>
            <w:t>Lavagnini</w:t>
          </w:r>
          <w:proofErr w:type="spellEnd"/>
          <w:r w:rsidRPr="00F07B13">
            <w:rPr>
              <w:lang w:val="en-US"/>
            </w:rPr>
            <w:t xml:space="preserve"> I., </w:t>
          </w:r>
          <w:proofErr w:type="spellStart"/>
          <w:r w:rsidRPr="00F07B13">
            <w:rPr>
              <w:lang w:val="en-US"/>
            </w:rPr>
            <w:t>Antiochia</w:t>
          </w:r>
          <w:proofErr w:type="spellEnd"/>
          <w:r w:rsidRPr="00F07B13">
            <w:rPr>
              <w:lang w:val="en-US"/>
            </w:rPr>
            <w:t xml:space="preserve"> R., </w:t>
          </w:r>
          <w:proofErr w:type="spellStart"/>
          <w:r w:rsidRPr="00F07B13">
            <w:rPr>
              <w:lang w:val="en-US"/>
            </w:rPr>
            <w:t>Magno</w:t>
          </w:r>
          <w:proofErr w:type="spellEnd"/>
          <w:r w:rsidRPr="00F07B13">
            <w:rPr>
              <w:lang w:val="en-US"/>
            </w:rPr>
            <w:t xml:space="preserve"> F. An extended method for the practical evaluation of the standard rate constant from cyclic </w:t>
          </w:r>
          <w:proofErr w:type="spellStart"/>
          <w:r w:rsidRPr="00F07B13">
            <w:rPr>
              <w:lang w:val="en-US"/>
            </w:rPr>
            <w:t>voltammetric</w:t>
          </w:r>
          <w:proofErr w:type="spellEnd"/>
          <w:r w:rsidRPr="00F07B13">
            <w:rPr>
              <w:lang w:val="en-US"/>
            </w:rPr>
            <w:t xml:space="preserve"> data // Electroanalysis. 2004. Vol. 16, № 6. P. 505–506.</w:t>
          </w:r>
        </w:p>
        <w:p w14:paraId="49A0647E" w14:textId="77777777" w:rsidR="00F07B13" w:rsidRPr="00F07B13" w:rsidRDefault="00F07B13" w:rsidP="004058A9">
          <w:pPr>
            <w:autoSpaceDE w:val="0"/>
            <w:autoSpaceDN w:val="0"/>
            <w:ind w:hanging="640"/>
            <w:jc w:val="both"/>
            <w:divId w:val="589000236"/>
            <w:rPr>
              <w:lang w:val="en-US"/>
            </w:rPr>
          </w:pPr>
          <w:r w:rsidRPr="00F07B13">
            <w:rPr>
              <w:lang w:val="en-US"/>
            </w:rPr>
            <w:t>3.</w:t>
          </w:r>
          <w:r w:rsidRPr="00F07B13">
            <w:rPr>
              <w:lang w:val="en-US"/>
            </w:rPr>
            <w:tab/>
          </w:r>
          <w:proofErr w:type="spellStart"/>
          <w:r w:rsidRPr="00F07B13">
            <w:rPr>
              <w:lang w:val="en-US"/>
            </w:rPr>
            <w:t>Mirceski</w:t>
          </w:r>
          <w:proofErr w:type="spellEnd"/>
          <w:r w:rsidRPr="00F07B13">
            <w:rPr>
              <w:lang w:val="en-US"/>
            </w:rPr>
            <w:t xml:space="preserve"> V., </w:t>
          </w:r>
          <w:proofErr w:type="spellStart"/>
          <w:r w:rsidRPr="00F07B13">
            <w:rPr>
              <w:lang w:val="en-US"/>
            </w:rPr>
            <w:t>Guziejewski</w:t>
          </w:r>
          <w:proofErr w:type="spellEnd"/>
          <w:r w:rsidRPr="00F07B13">
            <w:rPr>
              <w:lang w:val="en-US"/>
            </w:rPr>
            <w:t xml:space="preserve"> D., </w:t>
          </w:r>
          <w:proofErr w:type="spellStart"/>
          <w:r w:rsidRPr="00F07B13">
            <w:rPr>
              <w:lang w:val="en-US"/>
            </w:rPr>
            <w:t>Lisichkov</w:t>
          </w:r>
          <w:proofErr w:type="spellEnd"/>
          <w:r w:rsidRPr="00F07B13">
            <w:rPr>
              <w:lang w:val="en-US"/>
            </w:rPr>
            <w:t xml:space="preserve"> K. Electrode kinetic measurements with square-wave voltammetry at a constant scan rate // </w:t>
          </w:r>
          <w:proofErr w:type="spellStart"/>
          <w:r w:rsidRPr="00F07B13">
            <w:rPr>
              <w:lang w:val="en-US"/>
            </w:rPr>
            <w:t>Electrochim</w:t>
          </w:r>
          <w:proofErr w:type="spellEnd"/>
          <w:r w:rsidRPr="00F07B13">
            <w:rPr>
              <w:lang w:val="en-US"/>
            </w:rPr>
            <w:t xml:space="preserve"> Acta. Elsevier Ltd, 2013. Vol. 114. P. 667–673.</w:t>
          </w:r>
        </w:p>
        <w:p w14:paraId="293BFFE1" w14:textId="77777777" w:rsidR="00F07B13" w:rsidRPr="00F07B13" w:rsidRDefault="00F07B13" w:rsidP="004058A9">
          <w:pPr>
            <w:autoSpaceDE w:val="0"/>
            <w:autoSpaceDN w:val="0"/>
            <w:ind w:hanging="640"/>
            <w:jc w:val="both"/>
            <w:divId w:val="1191525920"/>
            <w:rPr>
              <w:lang w:val="en-US"/>
            </w:rPr>
          </w:pPr>
          <w:r w:rsidRPr="00F07B13">
            <w:rPr>
              <w:lang w:val="en-US"/>
            </w:rPr>
            <w:t>4.</w:t>
          </w:r>
          <w:r w:rsidRPr="00F07B13">
            <w:rPr>
              <w:lang w:val="en-US"/>
            </w:rPr>
            <w:tab/>
          </w:r>
          <w:proofErr w:type="spellStart"/>
          <w:r w:rsidRPr="00F07B13">
            <w:rPr>
              <w:lang w:val="en-US"/>
            </w:rPr>
            <w:t>Mirceski</w:t>
          </w:r>
          <w:proofErr w:type="spellEnd"/>
          <w:r w:rsidRPr="00F07B13">
            <w:rPr>
              <w:lang w:val="en-US"/>
            </w:rPr>
            <w:t xml:space="preserve"> V. et al. Differential Square-Wave Voltammetry // Anal Chem. 2019. Vol. 91, № 23. P. 14904–14910.</w:t>
          </w:r>
        </w:p>
        <w:p w14:paraId="7DD426DD" w14:textId="77777777" w:rsidR="00F07B13" w:rsidRDefault="00F07B13" w:rsidP="004058A9">
          <w:pPr>
            <w:autoSpaceDE w:val="0"/>
            <w:autoSpaceDN w:val="0"/>
            <w:ind w:hanging="640"/>
            <w:jc w:val="both"/>
            <w:divId w:val="1843658888"/>
          </w:pPr>
          <w:r w:rsidRPr="00F07B13">
            <w:rPr>
              <w:lang w:val="en-US"/>
            </w:rPr>
            <w:t>5.</w:t>
          </w:r>
          <w:r w:rsidRPr="00F07B13">
            <w:rPr>
              <w:lang w:val="en-US"/>
            </w:rPr>
            <w:tab/>
          </w:r>
          <w:proofErr w:type="spellStart"/>
          <w:r w:rsidRPr="00F07B13">
            <w:rPr>
              <w:lang w:val="en-US"/>
            </w:rPr>
            <w:t>Sitnikova</w:t>
          </w:r>
          <w:proofErr w:type="spellEnd"/>
          <w:r w:rsidRPr="00F07B13">
            <w:rPr>
              <w:lang w:val="en-US"/>
            </w:rPr>
            <w:t xml:space="preserve"> N.A., </w:t>
          </w:r>
          <w:proofErr w:type="spellStart"/>
          <w:r w:rsidRPr="00F07B13">
            <w:rPr>
              <w:lang w:val="en-US"/>
            </w:rPr>
            <w:t>Mokrushina</w:t>
          </w:r>
          <w:proofErr w:type="spellEnd"/>
          <w:r w:rsidRPr="00F07B13">
            <w:rPr>
              <w:lang w:val="en-US"/>
            </w:rPr>
            <w:t xml:space="preserve"> A. v., </w:t>
          </w:r>
          <w:proofErr w:type="spellStart"/>
          <w:r w:rsidRPr="00F07B13">
            <w:rPr>
              <w:lang w:val="en-US"/>
            </w:rPr>
            <w:t>Karyakin</w:t>
          </w:r>
          <w:proofErr w:type="spellEnd"/>
          <w:r w:rsidRPr="00F07B13">
            <w:rPr>
              <w:lang w:val="en-US"/>
            </w:rPr>
            <w:t xml:space="preserve"> A.A. Iron triad-mate hexacyanoferrates as Prussian Blue stabilizers: Toward the advanced hydrogen peroxide transducer // </w:t>
          </w:r>
          <w:proofErr w:type="spellStart"/>
          <w:r w:rsidRPr="00F07B13">
            <w:rPr>
              <w:lang w:val="en-US"/>
            </w:rPr>
            <w:t>Electrochim</w:t>
          </w:r>
          <w:proofErr w:type="spellEnd"/>
          <w:r w:rsidRPr="00F07B13">
            <w:rPr>
              <w:lang w:val="en-US"/>
            </w:rPr>
            <w:t xml:space="preserve"> Acta. 2014. </w:t>
          </w:r>
          <w:proofErr w:type="spellStart"/>
          <w:r>
            <w:t>Vol</w:t>
          </w:r>
          <w:proofErr w:type="spellEnd"/>
          <w:r>
            <w:t>. 122. P. 173–179.</w:t>
          </w:r>
        </w:p>
        <w:p w14:paraId="3D19352E" w14:textId="4EE3DB1B" w:rsidR="0072629C" w:rsidRPr="00CB1EC9" w:rsidRDefault="00F07B13" w:rsidP="004058A9">
          <w:pPr>
            <w:pBdr>
              <w:top w:val="nil"/>
              <w:left w:val="nil"/>
              <w:bottom w:val="nil"/>
              <w:right w:val="nil"/>
              <w:between w:val="nil"/>
            </w:pBdr>
            <w:shd w:val="clear" w:color="auto" w:fill="FFFFFF"/>
            <w:ind w:firstLine="397"/>
            <w:jc w:val="both"/>
            <w:rPr>
              <w:color w:val="000000"/>
            </w:rPr>
          </w:pPr>
          <w:r>
            <w:t> </w:t>
          </w:r>
        </w:p>
      </w:sdtContent>
    </w:sdt>
    <w:sectPr w:rsidR="0072629C" w:rsidRPr="00CB1EC9">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0A3D0D"/>
    <w:rsid w:val="00101A1C"/>
    <w:rsid w:val="00106375"/>
    <w:rsid w:val="00116478"/>
    <w:rsid w:val="00130241"/>
    <w:rsid w:val="001E61C2"/>
    <w:rsid w:val="001F0493"/>
    <w:rsid w:val="002264EE"/>
    <w:rsid w:val="0023307C"/>
    <w:rsid w:val="00237AD0"/>
    <w:rsid w:val="00250192"/>
    <w:rsid w:val="0031361E"/>
    <w:rsid w:val="003149A2"/>
    <w:rsid w:val="00382EB3"/>
    <w:rsid w:val="00391C38"/>
    <w:rsid w:val="00391D79"/>
    <w:rsid w:val="003A3101"/>
    <w:rsid w:val="003B76D6"/>
    <w:rsid w:val="004058A9"/>
    <w:rsid w:val="004A26A3"/>
    <w:rsid w:val="004F0EDF"/>
    <w:rsid w:val="00522BF1"/>
    <w:rsid w:val="00590166"/>
    <w:rsid w:val="006B676C"/>
    <w:rsid w:val="006F7A19"/>
    <w:rsid w:val="0072629C"/>
    <w:rsid w:val="00775389"/>
    <w:rsid w:val="00797838"/>
    <w:rsid w:val="007C36D8"/>
    <w:rsid w:val="007F2744"/>
    <w:rsid w:val="00820F3C"/>
    <w:rsid w:val="008931BE"/>
    <w:rsid w:val="00904DFE"/>
    <w:rsid w:val="00921D45"/>
    <w:rsid w:val="009A66DB"/>
    <w:rsid w:val="009B2F80"/>
    <w:rsid w:val="009B3300"/>
    <w:rsid w:val="009F3380"/>
    <w:rsid w:val="00A02163"/>
    <w:rsid w:val="00A314FE"/>
    <w:rsid w:val="00B16B4C"/>
    <w:rsid w:val="00BF00BB"/>
    <w:rsid w:val="00BF36F8"/>
    <w:rsid w:val="00BF4622"/>
    <w:rsid w:val="00C72720"/>
    <w:rsid w:val="00CB1EC9"/>
    <w:rsid w:val="00CD00B1"/>
    <w:rsid w:val="00CE339D"/>
    <w:rsid w:val="00D22306"/>
    <w:rsid w:val="00D42542"/>
    <w:rsid w:val="00D8121C"/>
    <w:rsid w:val="00E22189"/>
    <w:rsid w:val="00E74069"/>
    <w:rsid w:val="00EB1F49"/>
    <w:rsid w:val="00F07B13"/>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customStyle="1" w:styleId="docdata">
    <w:name w:val="docdata"/>
    <w:aliases w:val="docy,v5,3474,bqiaagaaeyqcaaagiaiaaapcdaaabeomaaaaaaaaaaaaaaaaaaaaaaaaaaaaaaaaaaaaaaaaaaaaaaaaaaaaaaaaaaaaaaaaaaaaaaaaaaaaaaaaaaaaaaaaaaaaaaaaaaaaaaaaaaaaaaaaaaaaaaaaaaaaaaaaaaaaaaaaaaaaaaaaaaaaaaaaaaaaaaaaaaaaaaaaaaaaaaaaaaaaaaaaaaaaaaaaaaaaaaaa"/>
    <w:basedOn w:val="a"/>
    <w:rsid w:val="00CB1E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6801">
      <w:bodyDiv w:val="1"/>
      <w:marLeft w:val="0"/>
      <w:marRight w:val="0"/>
      <w:marTop w:val="0"/>
      <w:marBottom w:val="0"/>
      <w:divBdr>
        <w:top w:val="none" w:sz="0" w:space="0" w:color="auto"/>
        <w:left w:val="none" w:sz="0" w:space="0" w:color="auto"/>
        <w:bottom w:val="none" w:sz="0" w:space="0" w:color="auto"/>
        <w:right w:val="none" w:sz="0" w:space="0" w:color="auto"/>
      </w:divBdr>
      <w:divsChild>
        <w:div w:id="1282999394">
          <w:marLeft w:val="640"/>
          <w:marRight w:val="0"/>
          <w:marTop w:val="0"/>
          <w:marBottom w:val="0"/>
          <w:divBdr>
            <w:top w:val="none" w:sz="0" w:space="0" w:color="auto"/>
            <w:left w:val="none" w:sz="0" w:space="0" w:color="auto"/>
            <w:bottom w:val="none" w:sz="0" w:space="0" w:color="auto"/>
            <w:right w:val="none" w:sz="0" w:space="0" w:color="auto"/>
          </w:divBdr>
        </w:div>
        <w:div w:id="1005941308">
          <w:marLeft w:val="640"/>
          <w:marRight w:val="0"/>
          <w:marTop w:val="0"/>
          <w:marBottom w:val="0"/>
          <w:divBdr>
            <w:top w:val="none" w:sz="0" w:space="0" w:color="auto"/>
            <w:left w:val="none" w:sz="0" w:space="0" w:color="auto"/>
            <w:bottom w:val="none" w:sz="0" w:space="0" w:color="auto"/>
            <w:right w:val="none" w:sz="0" w:space="0" w:color="auto"/>
          </w:divBdr>
        </w:div>
        <w:div w:id="23362056">
          <w:marLeft w:val="640"/>
          <w:marRight w:val="0"/>
          <w:marTop w:val="0"/>
          <w:marBottom w:val="0"/>
          <w:divBdr>
            <w:top w:val="none" w:sz="0" w:space="0" w:color="auto"/>
            <w:left w:val="none" w:sz="0" w:space="0" w:color="auto"/>
            <w:bottom w:val="none" w:sz="0" w:space="0" w:color="auto"/>
            <w:right w:val="none" w:sz="0" w:space="0" w:color="auto"/>
          </w:divBdr>
        </w:div>
        <w:div w:id="877083919">
          <w:marLeft w:val="640"/>
          <w:marRight w:val="0"/>
          <w:marTop w:val="0"/>
          <w:marBottom w:val="0"/>
          <w:divBdr>
            <w:top w:val="none" w:sz="0" w:space="0" w:color="auto"/>
            <w:left w:val="none" w:sz="0" w:space="0" w:color="auto"/>
            <w:bottom w:val="none" w:sz="0" w:space="0" w:color="auto"/>
            <w:right w:val="none" w:sz="0" w:space="0" w:color="auto"/>
          </w:divBdr>
        </w:div>
      </w:divsChild>
    </w:div>
    <w:div w:id="80641172">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838154140">
      <w:bodyDiv w:val="1"/>
      <w:marLeft w:val="0"/>
      <w:marRight w:val="0"/>
      <w:marTop w:val="0"/>
      <w:marBottom w:val="0"/>
      <w:divBdr>
        <w:top w:val="none" w:sz="0" w:space="0" w:color="auto"/>
        <w:left w:val="none" w:sz="0" w:space="0" w:color="auto"/>
        <w:bottom w:val="none" w:sz="0" w:space="0" w:color="auto"/>
        <w:right w:val="none" w:sz="0" w:space="0" w:color="auto"/>
      </w:divBdr>
    </w:div>
    <w:div w:id="860313018">
      <w:bodyDiv w:val="1"/>
      <w:marLeft w:val="0"/>
      <w:marRight w:val="0"/>
      <w:marTop w:val="0"/>
      <w:marBottom w:val="0"/>
      <w:divBdr>
        <w:top w:val="none" w:sz="0" w:space="0" w:color="auto"/>
        <w:left w:val="none" w:sz="0" w:space="0" w:color="auto"/>
        <w:bottom w:val="none" w:sz="0" w:space="0" w:color="auto"/>
        <w:right w:val="none" w:sz="0" w:space="0" w:color="auto"/>
      </w:divBdr>
      <w:divsChild>
        <w:div w:id="1838766505">
          <w:marLeft w:val="640"/>
          <w:marRight w:val="0"/>
          <w:marTop w:val="0"/>
          <w:marBottom w:val="0"/>
          <w:divBdr>
            <w:top w:val="none" w:sz="0" w:space="0" w:color="auto"/>
            <w:left w:val="none" w:sz="0" w:space="0" w:color="auto"/>
            <w:bottom w:val="none" w:sz="0" w:space="0" w:color="auto"/>
            <w:right w:val="none" w:sz="0" w:space="0" w:color="auto"/>
          </w:divBdr>
        </w:div>
        <w:div w:id="1488087342">
          <w:marLeft w:val="640"/>
          <w:marRight w:val="0"/>
          <w:marTop w:val="0"/>
          <w:marBottom w:val="0"/>
          <w:divBdr>
            <w:top w:val="none" w:sz="0" w:space="0" w:color="auto"/>
            <w:left w:val="none" w:sz="0" w:space="0" w:color="auto"/>
            <w:bottom w:val="none" w:sz="0" w:space="0" w:color="auto"/>
            <w:right w:val="none" w:sz="0" w:space="0" w:color="auto"/>
          </w:divBdr>
        </w:div>
        <w:div w:id="509177310">
          <w:marLeft w:val="640"/>
          <w:marRight w:val="0"/>
          <w:marTop w:val="0"/>
          <w:marBottom w:val="0"/>
          <w:divBdr>
            <w:top w:val="none" w:sz="0" w:space="0" w:color="auto"/>
            <w:left w:val="none" w:sz="0" w:space="0" w:color="auto"/>
            <w:bottom w:val="none" w:sz="0" w:space="0" w:color="auto"/>
            <w:right w:val="none" w:sz="0" w:space="0" w:color="auto"/>
          </w:divBdr>
        </w:div>
        <w:div w:id="1983465385">
          <w:marLeft w:val="640"/>
          <w:marRight w:val="0"/>
          <w:marTop w:val="0"/>
          <w:marBottom w:val="0"/>
          <w:divBdr>
            <w:top w:val="none" w:sz="0" w:space="0" w:color="auto"/>
            <w:left w:val="none" w:sz="0" w:space="0" w:color="auto"/>
            <w:bottom w:val="none" w:sz="0" w:space="0" w:color="auto"/>
            <w:right w:val="none" w:sz="0" w:space="0" w:color="auto"/>
          </w:divBdr>
        </w:div>
      </w:divsChild>
    </w:div>
    <w:div w:id="911081915">
      <w:bodyDiv w:val="1"/>
      <w:marLeft w:val="0"/>
      <w:marRight w:val="0"/>
      <w:marTop w:val="0"/>
      <w:marBottom w:val="0"/>
      <w:divBdr>
        <w:top w:val="none" w:sz="0" w:space="0" w:color="auto"/>
        <w:left w:val="none" w:sz="0" w:space="0" w:color="auto"/>
        <w:bottom w:val="none" w:sz="0" w:space="0" w:color="auto"/>
        <w:right w:val="none" w:sz="0" w:space="0" w:color="auto"/>
      </w:divBdr>
      <w:divsChild>
        <w:div w:id="1952932490">
          <w:marLeft w:val="640"/>
          <w:marRight w:val="0"/>
          <w:marTop w:val="0"/>
          <w:marBottom w:val="0"/>
          <w:divBdr>
            <w:top w:val="none" w:sz="0" w:space="0" w:color="auto"/>
            <w:left w:val="none" w:sz="0" w:space="0" w:color="auto"/>
            <w:bottom w:val="none" w:sz="0" w:space="0" w:color="auto"/>
            <w:right w:val="none" w:sz="0" w:space="0" w:color="auto"/>
          </w:divBdr>
        </w:div>
        <w:div w:id="1668703656">
          <w:marLeft w:val="640"/>
          <w:marRight w:val="0"/>
          <w:marTop w:val="0"/>
          <w:marBottom w:val="0"/>
          <w:divBdr>
            <w:top w:val="none" w:sz="0" w:space="0" w:color="auto"/>
            <w:left w:val="none" w:sz="0" w:space="0" w:color="auto"/>
            <w:bottom w:val="none" w:sz="0" w:space="0" w:color="auto"/>
            <w:right w:val="none" w:sz="0" w:space="0" w:color="auto"/>
          </w:divBdr>
        </w:div>
        <w:div w:id="150562843">
          <w:marLeft w:val="640"/>
          <w:marRight w:val="0"/>
          <w:marTop w:val="0"/>
          <w:marBottom w:val="0"/>
          <w:divBdr>
            <w:top w:val="none" w:sz="0" w:space="0" w:color="auto"/>
            <w:left w:val="none" w:sz="0" w:space="0" w:color="auto"/>
            <w:bottom w:val="none" w:sz="0" w:space="0" w:color="auto"/>
            <w:right w:val="none" w:sz="0" w:space="0" w:color="auto"/>
          </w:divBdr>
        </w:div>
        <w:div w:id="1915971946">
          <w:marLeft w:val="640"/>
          <w:marRight w:val="0"/>
          <w:marTop w:val="0"/>
          <w:marBottom w:val="0"/>
          <w:divBdr>
            <w:top w:val="none" w:sz="0" w:space="0" w:color="auto"/>
            <w:left w:val="none" w:sz="0" w:space="0" w:color="auto"/>
            <w:bottom w:val="none" w:sz="0" w:space="0" w:color="auto"/>
            <w:right w:val="none" w:sz="0" w:space="0" w:color="auto"/>
          </w:divBdr>
        </w:div>
      </w:divsChild>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70335010">
      <w:bodyDiv w:val="1"/>
      <w:marLeft w:val="0"/>
      <w:marRight w:val="0"/>
      <w:marTop w:val="0"/>
      <w:marBottom w:val="0"/>
      <w:divBdr>
        <w:top w:val="none" w:sz="0" w:space="0" w:color="auto"/>
        <w:left w:val="none" w:sz="0" w:space="0" w:color="auto"/>
        <w:bottom w:val="none" w:sz="0" w:space="0" w:color="auto"/>
        <w:right w:val="none" w:sz="0" w:space="0" w:color="auto"/>
      </w:divBdr>
      <w:divsChild>
        <w:div w:id="495267816">
          <w:marLeft w:val="640"/>
          <w:marRight w:val="0"/>
          <w:marTop w:val="0"/>
          <w:marBottom w:val="0"/>
          <w:divBdr>
            <w:top w:val="none" w:sz="0" w:space="0" w:color="auto"/>
            <w:left w:val="none" w:sz="0" w:space="0" w:color="auto"/>
            <w:bottom w:val="none" w:sz="0" w:space="0" w:color="auto"/>
            <w:right w:val="none" w:sz="0" w:space="0" w:color="auto"/>
          </w:divBdr>
        </w:div>
        <w:div w:id="1738742102">
          <w:marLeft w:val="640"/>
          <w:marRight w:val="0"/>
          <w:marTop w:val="0"/>
          <w:marBottom w:val="0"/>
          <w:divBdr>
            <w:top w:val="none" w:sz="0" w:space="0" w:color="auto"/>
            <w:left w:val="none" w:sz="0" w:space="0" w:color="auto"/>
            <w:bottom w:val="none" w:sz="0" w:space="0" w:color="auto"/>
            <w:right w:val="none" w:sz="0" w:space="0" w:color="auto"/>
          </w:divBdr>
        </w:div>
        <w:div w:id="114713678">
          <w:marLeft w:val="640"/>
          <w:marRight w:val="0"/>
          <w:marTop w:val="0"/>
          <w:marBottom w:val="0"/>
          <w:divBdr>
            <w:top w:val="none" w:sz="0" w:space="0" w:color="auto"/>
            <w:left w:val="none" w:sz="0" w:space="0" w:color="auto"/>
            <w:bottom w:val="none" w:sz="0" w:space="0" w:color="auto"/>
            <w:right w:val="none" w:sz="0" w:space="0" w:color="auto"/>
          </w:divBdr>
        </w:div>
        <w:div w:id="612788347">
          <w:marLeft w:val="640"/>
          <w:marRight w:val="0"/>
          <w:marTop w:val="0"/>
          <w:marBottom w:val="0"/>
          <w:divBdr>
            <w:top w:val="none" w:sz="0" w:space="0" w:color="auto"/>
            <w:left w:val="none" w:sz="0" w:space="0" w:color="auto"/>
            <w:bottom w:val="none" w:sz="0" w:space="0" w:color="auto"/>
            <w:right w:val="none" w:sz="0" w:space="0" w:color="auto"/>
          </w:divBdr>
        </w:div>
      </w:divsChild>
    </w:div>
    <w:div w:id="1888026841">
      <w:bodyDiv w:val="1"/>
      <w:marLeft w:val="0"/>
      <w:marRight w:val="0"/>
      <w:marTop w:val="0"/>
      <w:marBottom w:val="0"/>
      <w:divBdr>
        <w:top w:val="none" w:sz="0" w:space="0" w:color="auto"/>
        <w:left w:val="none" w:sz="0" w:space="0" w:color="auto"/>
        <w:bottom w:val="none" w:sz="0" w:space="0" w:color="auto"/>
        <w:right w:val="none" w:sz="0" w:space="0" w:color="auto"/>
      </w:divBdr>
      <w:divsChild>
        <w:div w:id="227500208">
          <w:marLeft w:val="640"/>
          <w:marRight w:val="0"/>
          <w:marTop w:val="0"/>
          <w:marBottom w:val="0"/>
          <w:divBdr>
            <w:top w:val="none" w:sz="0" w:space="0" w:color="auto"/>
            <w:left w:val="none" w:sz="0" w:space="0" w:color="auto"/>
            <w:bottom w:val="none" w:sz="0" w:space="0" w:color="auto"/>
            <w:right w:val="none" w:sz="0" w:space="0" w:color="auto"/>
          </w:divBdr>
        </w:div>
        <w:div w:id="1839806098">
          <w:marLeft w:val="640"/>
          <w:marRight w:val="0"/>
          <w:marTop w:val="0"/>
          <w:marBottom w:val="0"/>
          <w:divBdr>
            <w:top w:val="none" w:sz="0" w:space="0" w:color="auto"/>
            <w:left w:val="none" w:sz="0" w:space="0" w:color="auto"/>
            <w:bottom w:val="none" w:sz="0" w:space="0" w:color="auto"/>
            <w:right w:val="none" w:sz="0" w:space="0" w:color="auto"/>
          </w:divBdr>
        </w:div>
        <w:div w:id="589000236">
          <w:marLeft w:val="640"/>
          <w:marRight w:val="0"/>
          <w:marTop w:val="0"/>
          <w:marBottom w:val="0"/>
          <w:divBdr>
            <w:top w:val="none" w:sz="0" w:space="0" w:color="auto"/>
            <w:left w:val="none" w:sz="0" w:space="0" w:color="auto"/>
            <w:bottom w:val="none" w:sz="0" w:space="0" w:color="auto"/>
            <w:right w:val="none" w:sz="0" w:space="0" w:color="auto"/>
          </w:divBdr>
        </w:div>
        <w:div w:id="1191525920">
          <w:marLeft w:val="640"/>
          <w:marRight w:val="0"/>
          <w:marTop w:val="0"/>
          <w:marBottom w:val="0"/>
          <w:divBdr>
            <w:top w:val="none" w:sz="0" w:space="0" w:color="auto"/>
            <w:left w:val="none" w:sz="0" w:space="0" w:color="auto"/>
            <w:bottom w:val="none" w:sz="0" w:space="0" w:color="auto"/>
            <w:right w:val="none" w:sz="0" w:space="0" w:color="auto"/>
          </w:divBdr>
        </w:div>
        <w:div w:id="1843658888">
          <w:marLeft w:val="640"/>
          <w:marRight w:val="0"/>
          <w:marTop w:val="0"/>
          <w:marBottom w:val="0"/>
          <w:divBdr>
            <w:top w:val="none" w:sz="0" w:space="0" w:color="auto"/>
            <w:left w:val="none" w:sz="0" w:space="0" w:color="auto"/>
            <w:bottom w:val="none" w:sz="0" w:space="0" w:color="auto"/>
            <w:right w:val="none" w:sz="0" w:space="0" w:color="auto"/>
          </w:divBdr>
        </w:div>
      </w:divsChild>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AF853CC2-A04A-4D13-9F9D-DAF1CB8818AD}"/>
      </w:docPartPr>
      <w:docPartBody>
        <w:p w:rsidR="009E2AFC" w:rsidRDefault="007442C7">
          <w:r w:rsidRPr="00F51CB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C7"/>
    <w:rsid w:val="001519AE"/>
    <w:rsid w:val="005275AF"/>
    <w:rsid w:val="006E5D8C"/>
    <w:rsid w:val="007442C7"/>
    <w:rsid w:val="007B25B3"/>
    <w:rsid w:val="009E2AFC"/>
    <w:rsid w:val="00C71D89"/>
    <w:rsid w:val="00CA4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25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C08A8F-C6EB-4335-861B-CBCC77DD4886}">
  <we:reference id="wa104382081" version="1.46.0.0" store="en-US" storeType="OMEX"/>
  <we:alternateReferences>
    <we:reference id="wa104382081" version="1.46.0.0" store="en-US" storeType="OMEX"/>
  </we:alternateReferences>
  <we:properties>
    <we:property name="MENDELEY_CITATIONS" value="[{&quot;citationID&quot;:&quot;MENDELEY_CITATION_183c42eb-89b6-4f54-99e2-13005cf6846c&quot;,&quot;properties&quot;:{&quot;noteIndex&quot;:0},&quot;isEdited&quot;:false,&quot;manualOverride&quot;:{&quot;isManuallyOverridden&quot;:false,&quot;citeprocText&quot;:&quot;[1]&quot;,&quot;manualOverrideText&quot;:&quot;&quot;},&quot;citationTag&quot;:&quot;MENDELEY_CITATION_v3_eyJjaXRhdGlvbklEIjoiTUVOREVMRVlfQ0lUQVRJT05fMTgzYzQyZWItODliNi00ZjU0LTk5ZTItMTMwMDVjZjY4NDZjIiwicHJvcGVydGllcyI6eyJub3RlSW5kZXgiOjB9LCJpc0VkaXRlZCI6ZmFsc2UsIm1hbnVhbE92ZXJyaWRlIjp7ImlzTWFudWFsbHlPdmVycmlkZGVuIjpmYWxzZSwiY2l0ZXByb2NUZXh0IjoiWzFdIiwibWFudWFsT3ZlcnJpZGVUZXh0IjoiIn0sImNpdGF0aW9uSXRlbXMiOlt7ImlkIjoiMDE3ZWYxNWMtNzVmOS0zM2JmLWFlOGQtMDZlMzRkNThhMTM0IiwiaXRlbURhdGEiOnsidHlwZSI6ImFydGljbGUtam91cm5hbCIsImlkIjoiMDE3ZWYxNWMtNzVmOS0zM2JmLWFlOGQtMDZlMzRkNThhMTM0IiwidGl0bGUiOiJTcXVhcmUtV2F2ZSBWb2x0YW1tZXRyeTogQSBSZXZpZXcgb24gdGhlIFJlY2VudCBQcm9ncmVzcyIsImF1dGhvciI6W3siZmFtaWx5IjoiTWlyY2Vza2kiLCJnaXZlbiI6IlZhbGVudGluIiwicGFyc2UtbmFtZXMiOmZhbHNlLCJkcm9wcGluZy1wYXJ0aWNsZSI6IiIsIm5vbi1kcm9wcGluZy1wYXJ0aWNsZSI6IiJ9LHsiZmFtaWx5IjoiR3VsYWJvc2tpIiwiZ2l2ZW4iOiJSdWJpbiIsInBhcnNlLW5hbWVzIjpmYWxzZSwiZHJvcHBpbmctcGFydGljbGUiOiIiLCJub24tZHJvcHBpbmctcGFydGljbGUiOiIifSx7ImZhbWlseSI6IkxvdnJpYyIsImdpdmVuIjoiTWlsaXZvaiIsInBhcnNlLW5hbWVzIjpmYWxzZSwiZHJvcHBpbmctcGFydGljbGUiOiIiLCJub24tZHJvcHBpbmctcGFydGljbGUiOiIifSx7ImZhbWlseSI6IkJvZ2Vza2kiLCJnaXZlbiI6Ikl2YW4iLCJwYXJzZS1uYW1lcyI6ZmFsc2UsImRyb3BwaW5nLXBhcnRpY2xlIjoiIiwibm9uLWRyb3BwaW5nLXBhcnRpY2xlIjoiIn0seyJmYW1pbHkiOiJLYXBwbCIsImdpdmVuIjoiUmVpbmhhcmQiLCJwYXJzZS1uYW1lcyI6ZmFsc2UsImRyb3BwaW5nLXBhcnRpY2xlIjoiIiwibm9uLWRyb3BwaW5nLXBhcnRpY2xlIjoiIn0seyJmYW1pbHkiOiJIb3RoIiwiZ2l2ZW4iOiJNYXJrdXMiLCJwYXJzZS1uYW1lcyI6ZmFsc2UsImRyb3BwaW5nLXBhcnRpY2xlIjoiIiwibm9uLWRyb3BwaW5nLXBhcnRpY2xlIjoiIn1dLCJjb250YWluZXItdGl0bGUiOiJFbGVjdHJvYW5hbHlzaXMiLCJjb250YWluZXItdGl0bGUtc2hvcnQiOiJFbGVjdHJvYW5hbHlzaXMiLCJET0kiOiIxMC4xMDAyL2VsYW4uMjAxMzAwMzY5IiwiSVNTTiI6IjEwNDAwMzk3IiwiaXNzdWVkIjp7ImRhdGUtcGFydHMiOltbMjAxM11dfSwicGFnZSI6IjI0MTEtMjQyMiIsImFic3RyYWN0IjoiQSByZXZpZXcgb24gdGhlIHJlY2VudCBwcm9ncmVzcyBvZiBzcXVhcmUtd2F2ZSB2b2x0YW1tZXRyeSBpcyBwcmVzZW50ZWQsIGNvdmVyaW5nIHRoZSBwZXJpb2Qgb2YgdGhlIGxhc3QgZml2ZSB5ZWFycy4gVGhlIHJldmlldyBhZGRyZXNzZXMgdGhlIG5ldyB0aGVvcmV0aWNhbCBkZXZlbG9wbWVudCBvZiB0aGUgdGVjaG5pcXVlIGFzIHdlbGwgYXMgaXRzIGFwcGxpY2F0aW9uIGZvciBtZWNoYW5pc3RpYyBwdXJwb3NlcywgZWxlY3Ryb2RlIGtpbmV0aWMgbWVhc3VyZW1lbnRzLCBiaW9jaGVtaWNhbCBhbmQgYW5hbHl0aWNhbCBhcHBsaWNhdGlvbnMuIEJlc2lkZXMsIGEgZmV3IG5vdmVsIG1ldGhvZG9sb2dpY2FsIG1vZGlmaWNhdGlvbnMgYXJlIHByb3Bvc2VkIHRoYXQgbWlnaHQgZXhwYW5kIHRoZSBzY29wZSBhbmQgYXBwbGljYXRpb24gb2YgdGhlIHRlY2huaXF1ZS4gwqkgMjAxMyBXSUxFWS1WQ0ggVmVybGFnIEdtYkggJiBDby4gS0dhQSwgV2VpbmhlaW0uIiwiaXNzdWUiOiIxMSIsInZvbHVtZSI6IjI1In0sImlzVGVtcG9yYXJ5IjpmYWxzZX1dfQ==&quot;,&quot;citationItems&quot;:[{&quot;id&quot;:&quot;017ef15c-75f9-33bf-ae8d-06e34d58a134&quot;,&quot;itemData&quot;:{&quot;type&quot;:&quot;article-journal&quot;,&quot;id&quot;:&quot;017ef15c-75f9-33bf-ae8d-06e34d58a134&quot;,&quot;title&quot;:&quot;Square-Wave Voltammetry: A Review on the Recent Progress&quot;,&quot;author&quot;:[{&quot;family&quot;:&quot;Mirceski&quot;,&quot;given&quot;:&quot;Valentin&quot;,&quot;parse-names&quot;:false,&quot;dropping-particle&quot;:&quot;&quot;,&quot;non-dropping-particle&quot;:&quot;&quot;},{&quot;family&quot;:&quot;Gulaboski&quot;,&quot;given&quot;:&quot;Rubin&quot;,&quot;parse-names&quot;:false,&quot;dropping-particle&quot;:&quot;&quot;,&quot;non-dropping-particle&quot;:&quot;&quot;},{&quot;family&quot;:&quot;Lovric&quot;,&quot;given&quot;:&quot;Milivoj&quot;,&quot;parse-names&quot;:false,&quot;dropping-particle&quot;:&quot;&quot;,&quot;non-dropping-particle&quot;:&quot;&quot;},{&quot;family&quot;:&quot;Bogeski&quot;,&quot;given&quot;:&quot;Ivan&quot;,&quot;parse-names&quot;:false,&quot;dropping-particle&quot;:&quot;&quot;,&quot;non-dropping-particle&quot;:&quot;&quot;},{&quot;family&quot;:&quot;Kappl&quot;,&quot;given&quot;:&quot;Reinhard&quot;,&quot;parse-names&quot;:false,&quot;dropping-particle&quot;:&quot;&quot;,&quot;non-dropping-particle&quot;:&quot;&quot;},{&quot;family&quot;:&quot;Hoth&quot;,&quot;given&quot;:&quot;Markus&quot;,&quot;parse-names&quot;:false,&quot;dropping-particle&quot;:&quot;&quot;,&quot;non-dropping-particle&quot;:&quot;&quot;}],&quot;container-title&quot;:&quot;Electroanalysis&quot;,&quot;container-title-short&quot;:&quot;Electroanalysis&quot;,&quot;DOI&quot;:&quot;10.1002/elan.201300369&quot;,&quot;ISSN&quot;:&quot;10400397&quot;,&quot;issued&quot;:{&quot;date-parts&quot;:[[2013]]},&quot;page&quot;:&quot;2411-2422&quot;,&quot;abstract&quot;:&quot;A review on the recent progress of square-wave voltammetry is presented, covering the period of the last five years. The review addresses the new theoretical development of the technique as well as its application for mechanistic purposes, electrode kinetic measurements, biochemical and analytical applications. Besides, a few novel methodological modifications are proposed that might expand the scope and application of the technique. © 2013 WILEY-VCH Verlag GmbH &amp; Co. KGaA, Weinheim.&quot;,&quot;issue&quot;:&quot;11&quot;,&quot;volume&quot;:&quot;25&quot;},&quot;isTemporary&quot;:false}]},{&quot;citationID&quot;:&quot;MENDELEY_CITATION_dba7ca21-bf9c-4910-8345-2e566a600369&quot;,&quot;properties&quot;:{&quot;noteIndex&quot;:0},&quot;isEdited&quot;:false,&quot;manualOverride&quot;:{&quot;isManuallyOverridden&quot;:false,&quot;citeprocText&quot;:&quot;[2]&quot;,&quot;manualOverrideText&quot;:&quot;&quot;},&quot;citationTag&quot;:&quot;MENDELEY_CITATION_v3_eyJjaXRhdGlvbklEIjoiTUVOREVMRVlfQ0lUQVRJT05fZGJhN2NhMjEtYmY5Yy00OTEwLTgzNDUtMmU1NjZhNjAwMzY5IiwicHJvcGVydGllcyI6eyJub3RlSW5kZXgiOjB9LCJpc0VkaXRlZCI6ZmFsc2UsIm1hbnVhbE92ZXJyaWRlIjp7ImlzTWFudWFsbHlPdmVycmlkZGVuIjpmYWxzZSwiY2l0ZXByb2NUZXh0IjoiWzJdIiwibWFudWFsT3ZlcnJpZGVUZXh0IjoiIn0sImNpdGF0aW9uSXRlbXMiOlt7ImlkIjoiNWNjNGEzZjMtNDhiNy0zYjAwLTgzYWUtNmUyYzEzNzIzMzA5IiwiaXRlbURhdGEiOnsidHlwZSI6ImFydGljbGUtam91cm5hbCIsImlkIjoiNWNjNGEzZjMtNDhiNy0zYjAwLTgzYWUtNmUyYzEzNzIzMzA5IiwidGl0bGUiOiJBbiBleHRlbmRlZCBtZXRob2QgZm9yIHRoZSBwcmFjdGljYWwgZXZhbHVhdGlvbiBvZiB0aGUgc3RhbmRhcmQgcmF0ZSBjb25zdGFudCBmcm9tIGN5Y2xpYyB2b2x0YW1tZXRyaWMgZGF0YSIsImF1dGhvciI6W3siZmFtaWx5IjoiTGF2YWduaW5pIiwiZ2l2ZW4iOiJJcm1hIiwicGFyc2UtbmFtZXMiOmZhbHNlLCJkcm9wcGluZy1wYXJ0aWNsZSI6IiIsIm5vbi1kcm9wcGluZy1wYXJ0aWNsZSI6IiJ9LHsiZmFtaWx5IjoiQW50aW9jaGlhIiwiZ2l2ZW4iOiJSaWNjYXJkYSIsInBhcnNlLW5hbWVzIjpmYWxzZSwiZHJvcHBpbmctcGFydGljbGUiOiIiLCJub24tZHJvcHBpbmctcGFydGljbGUiOiIifSx7ImZhbWlseSI6Ik1hZ25vIiwiZ2l2ZW4iOiJGcmFuY28iLCJwYXJzZS1uYW1lcyI6ZmFsc2UsImRyb3BwaW5nLXBhcnRpY2xlIjoiIiwibm9uLWRyb3BwaW5nLXBhcnRpY2xlIjoiIn1dLCJjb250YWluZXItdGl0bGUiOiJFbGVjdHJvYW5hbHlzaXMiLCJjb250YWluZXItdGl0bGUtc2hvcnQiOiJFbGVjdHJvYW5hbHlzaXMiLCJET0kiOiIxMC4xMDAyL2VsYW4uMjAwMzAyODUxIiwiSVNTTiI6IjEwNDAwMzk3IiwiaXNzdWVkIjp7ImRhdGUtcGFydHMiOltbMjAwNF1dfSwicGFnZSI6IjUwNS01MDYiLCJhYnN0cmFjdCI6IlRoZSBOaWNob2xzb24ncyB0cmVhdG1lbnQgZm9yIHRoZSBldmFsdWF0aW9uIG9mIHRoZSBoZXRlcm9nZW5lb3VzIHN0YW5kYXJkIHJhdGUgY29uc3RhbnQgazAgb2YgZWxlY3Ryb24gdHJhbnNmZXIgZnJvbSBjeWNsaWMgdm9sdGFtbWV0cmljIChDVikgZGF0YSBpcyBjb21iaW5lZCB3aXRoIHRoZSBLbGluZ2xlciBhbmQgS29jaGkgbWV0aG9kIHN1aXRhYmxlIHRvIHRvdGFsbHkgaXJyZXZlcnNpYmxlIHN5c3RlbXMgaW4gb3JkZXIgdG8gdXNlIHZlcnkgbGFyZ2UgzpRFcCB4IG4gdmFsdWVzLCB3aGVyZSBuIGlzIHRoZSBudW1iZXIgb2YgZWxlY3Ryb25zIGludm9sdmVkIGluIGEgc2ltcGxlIGVsZWN0cm9uLXRyYW5zZmVyIHByb2Nlc3MgTyArIG4gZS0g4oeMIFIuIEFuIGVtcGlyaWNhbCByZWxhdGlvbnNoaXAgYmV0d2VlbiB0aGUgZGltZW5zaW9ubGVzcyBwYXJhbWV0ZXIgzqggPSBrMCBbz4BEbnZGLyhSVCldLTEvMiBhbmQgzpRFcCB4IG4gd2hpY2ggcHJhY3RpY2FsbHkgcmVwbGFjZXMgdGhlIE5pY2hvbHNvbidzIHdvcmtpbmcgY3VydmUgdXAgdG8gYWJvdXQgMjAwIG1WIGlzIHJlcG9ydGVkLiIsImlzc3VlIjoiNiIsInZvbHVtZSI6IjE2In0sImlzVGVtcG9yYXJ5IjpmYWxzZX1dfQ==&quot;,&quot;citationItems&quot;:[{&quot;id&quot;:&quot;5cc4a3f3-48b7-3b00-83ae-6e2c13723309&quot;,&quot;itemData&quot;:{&quot;type&quot;:&quot;article-journal&quot;,&quot;id&quot;:&quot;5cc4a3f3-48b7-3b00-83ae-6e2c13723309&quot;,&quot;title&quot;:&quot;An extended method for the practical evaluation of the standard rate constant from cyclic voltammetric data&quot;,&quot;author&quot;:[{&quot;family&quot;:&quot;Lavagnini&quot;,&quot;given&quot;:&quot;Irma&quot;,&quot;parse-names&quot;:false,&quot;dropping-particle&quot;:&quot;&quot;,&quot;non-dropping-particle&quot;:&quot;&quot;},{&quot;family&quot;:&quot;Antiochia&quot;,&quot;given&quot;:&quot;Riccarda&quot;,&quot;parse-names&quot;:false,&quot;dropping-particle&quot;:&quot;&quot;,&quot;non-dropping-particle&quot;:&quot;&quot;},{&quot;family&quot;:&quot;Magno&quot;,&quot;given&quot;:&quot;Franco&quot;,&quot;parse-names&quot;:false,&quot;dropping-particle&quot;:&quot;&quot;,&quot;non-dropping-particle&quot;:&quot;&quot;}],&quot;container-title&quot;:&quot;Electroanalysis&quot;,&quot;container-title-short&quot;:&quot;Electroanalysis&quot;,&quot;DOI&quot;:&quot;10.1002/elan.200302851&quot;,&quot;ISSN&quot;:&quot;10400397&quot;,&quot;issued&quot;:{&quot;date-parts&quot;:[[2004]]},&quot;page&quot;:&quot;505-506&quot;,&quot;abstract&quot;:&quot;The Nicholson's treatment for the evaluation of the heterogeneous standard rate constant k0 of electron transfer from cyclic voltammetric (CV) data is combined with the Klingler and Kochi method suitable to totally irreversible systems in order to use very large ΔEp x n values, where n is the number of electrons involved in a simple electron-transfer process O + n e- ⇌ R. An empirical relationship between the dimensionless parameter Ψ = k0 [πDnvF/(RT)]-1/2 and ΔEp x n which practically replaces the Nicholson's working curve up to about 200 mV is reported.&quot;,&quot;issue&quot;:&quot;6&quot;,&quot;volume&quot;:&quot;16&quot;},&quot;isTemporary&quot;:false}]},{&quot;citationID&quot;:&quot;MENDELEY_CITATION_57feb2ab-66a5-43fa-bc98-54b5dcefbb34&quot;,&quot;properties&quot;:{&quot;noteIndex&quot;:0},&quot;isEdited&quot;:false,&quot;manualOverride&quot;:{&quot;isManuallyOverridden&quot;:false,&quot;citeprocText&quot;:&quot;[3,4]&quot;,&quot;manualOverrideText&quot;:&quot;&quot;},&quot;citationTag&quot;:&quot;MENDELEY_CITATION_v3_eyJjaXRhdGlvbklEIjoiTUVOREVMRVlfQ0lUQVRJT05fNTdmZWIyYWItNjZhNS00M2ZhLWJjOTgtNTRiNWRjZWZiYjM0IiwicHJvcGVydGllcyI6eyJub3RlSW5kZXgiOjB9LCJpc0VkaXRlZCI6ZmFsc2UsIm1hbnVhbE92ZXJyaWRlIjp7ImlzTWFudWFsbHlPdmVycmlkZGVuIjpmYWxzZSwiY2l0ZXByb2NUZXh0IjoiWzMsNF0iLCJtYW51YWxPdmVycmlkZVRleHQiOiIifSwiY2l0YXRpb25JdGVtcyI6W3siaWQiOiIxYTRhMmQ3MS1hZGU0LTM5OWItOWMwZS1jNTg1MGM4ZTQyYmYiLCJpdGVtRGF0YSI6eyJ0eXBlIjoiYXJ0aWNsZS1qb3VybmFsIiwiaWQiOiIxYTRhMmQ3MS1hZGU0LTM5OWItOWMwZS1jNTg1MGM4ZTQyYmYiLCJ0aXRsZSI6IkVsZWN0cm9kZSBraW5ldGljIG1lYXN1cmVtZW50cyB3aXRoIHNxdWFyZS13YXZlIHZvbHRhbW1ldHJ5IGF0IGEgY29uc3RhbnQgc2NhbiByYXRlIiwiYXV0aG9yIjpbeyJmYW1pbHkiOiJNaXJjZXNraSIsImdpdmVuIjoiVmFsZW50aW4iLCJwYXJzZS1uYW1lcyI6ZmFsc2UsImRyb3BwaW5nLXBhcnRpY2xlIjoiIiwibm9uLWRyb3BwaW5nLXBhcnRpY2xlIjoiIn0seyJmYW1pbHkiOiJHdXppZWpld3NraSIsImdpdmVuIjoiRGFyaXVzeiIsInBhcnNlLW5hbWVzIjpmYWxzZSwiZHJvcHBpbmctcGFydGljbGUiOiIiLCJub24tZHJvcHBpbmctcGFydGljbGUiOiIifSx7ImZhbWlseSI6Ikxpc2ljaGtvdiIsImdpdmVuIjoiS2lyaWwiLCJwYXJzZS1uYW1lcyI6ZmFsc2UsImRyb3BwaW5nLXBhcnRpY2xlIjoiIiwibm9uLWRyb3BwaW5nLXBhcnRpY2xlIjoiIn1dLCJjb250YWluZXItdGl0bGUiOiJFbGVjdHJvY2hpbWljYSBBY3RhIiwiY29udGFpbmVyLXRpdGxlLXNob3J0IjoiRWxlY3Ryb2NoaW0gQWN0YSIsIkRPSSI6IjEwLjEwMTYvai5lbGVjdGFjdGEuMjAxMy4xMC4wNDYiLCJJU1NOIjoiMDAxMzQ2ODYiLCJVUkwiOiJodHRwOi8vZHguZG9pLm9yZy8xMC4xMDE2L2ouZWxlY3RhY3RhLjIwMTMuMTAuMDQ2IiwiaXNzdWVkIjp7ImRhdGUtcGFydHMiOltbMjAxM11dfSwicGFnZSI6IjY2Ny02NzMiLCJhYnN0cmFjdCI6IkEgc2ltcGxlIG1ldGhvZG9sb2d5IGZvciBraW5ldGljIG1lYXN1cmVtZW50cyBvZiBlbGVjdHJvZGUgcHJvY2Vzc2VzIGlzIHByb3Bvc2VkIHVuZGVyIGNvbmRpdGlvbnMgb2Ygc3F1YXJlLXdhdmUgdm9sdGFtbWV0cnkgKHN3dikgYXQgYSBjb25zdGFudCBzY2FuIHJhdGUgb2YgdGhlIHZvbHRhbW1ldHJpYyBleHBlcmltZW50LiBUaGUgbWV0aG9kIHJlcXVpcmVzIG1lYXN1cmVtZW50IG9mIHRoZSBwZWFrIHBvdGVudGlhbCBzZXBhcmF0aW9uIGJldHdlZW4gdGhlIGZvcndhcmQgYW5kIGJhY2t3YXJkIGNvbXBvbmVudHMgb2YgdGhlIHZvbHRhbW1ldHJpYyByZXNwb25zZSBieSB2YXJ5aW5nIHRoZSBzdyBhbXBsaXR1ZGUsIGkuZS4sIHRoZSBoZWlnaHQgb2YgdGhlIHBvdGVudGlhbCBwdWxzZXMuIFRoZSBtZXRob2RvbG9neSBpcyBlcXVhbGx5IHZhbGlkIGZvciBlbGVjdHJvZGUgcmVhY3Rpb25zIG9mIGFuIGltbW9iaWxpemVkIGFuZCBkaXNzb2x2ZWQgcmVkb3ggY291cGxlLiBUaGUgZXN0aW1hdGlvbiBvZiB0aGUgc3RhbmRhcmQgcmF0ZSBjb25zdGFudCBjYW4gYmUgY2FycmllZCBvdXQgZWl0aGVyIGJ5IGRpcmVjdCBmaXR0aW5nIGJldHdlZW4gdGhlIHNpbXVsYXRlZCBhbmQgZXhwZXJpbWVudGFsbHkgbWVhc3VyZWQgZGF0YSwgb3IgYnkgdXNpbmcgdGhlIHdvcmtpbmcgY3VydmVzIGRlcml2ZWQgYnkgc2ltdWxhdGlvbnMuIFRoZSBwcm9wb3NlZCBtZXRob2RvbG9neSB3YXMgY29uZmlybWVkIGJ5IGtpbmV0aWMgbWVhc3VyZW1lbnRzIG9mIHRoZSBlbGVjdHJvZGUgcmVhY3Rpb25zIG9mIGF6b2JlbnplbmUsIGltbW9iaWxpemVkIG9uIG1lcmN1cnkgZWxlY3Ryb2RlLCBhbmQgZGlzc29sdmVkIGhleGFjeWFub2ZlcnJhdGUgYXQgZ2xhc3N5IGNhcmJvbiBlbGVjdHJvZGUuIMKpIDIwMTMgRWxzZXZpZXIgTHRkLiIsInB1Ymxpc2hlciI6IkVsc2V2aWVyIEx0ZCIsInZvbHVtZSI6IjExNCJ9LCJpc1RlbXBvcmFyeSI6ZmFsc2V9LHsiaWQiOiI5ODQ2OTc3OC02MTI0LTNlZjUtOTg4NC1jMjhiYjYyZTNjMzEiLCJpdGVtRGF0YSI6eyJ0eXBlIjoiYXJ0aWNsZS1qb3VybmFsIiwiaWQiOiI5ODQ2OTc3OC02MTI0LTNlZjUtOTg4NC1jMjhiYjYyZTNjMzEiLCJ0aXRsZSI6IkRpZmZlcmVudGlhbCBTcXVhcmUtV2F2ZSBWb2x0YW1tZXRyeSIsImF1dGhvciI6W3siZmFtaWx5IjoiTWlyY2Vza2kiLCJnaXZlbiI6IlZhbGVudGluIiwicGFyc2UtbmFtZXMiOmZhbHNlLCJkcm9wcGluZy1wYXJ0aWNsZSI6IiIsIm5vbi1kcm9wcGluZy1wYXJ0aWNsZSI6IiJ9LHsiZmFtaWx5IjoiR3V6aWVqZXdza2kiLCJnaXZlbiI6IkRhcml1c3oiLCJwYXJzZS1uYW1lcyI6ZmFsc2UsImRyb3BwaW5nLXBhcnRpY2xlIjoiIiwibm9uLWRyb3BwaW5nLXBhcnRpY2xlIjoiIn0seyJmYW1pbHkiOiJTdG9qYW5vdiIsImdpdmVuIjoiTGVvbiIsInBhcnNlLW5hbWVzIjpmYWxzZSwiZHJvcHBpbmctcGFydGljbGUiOiIiLCJub24tZHJvcHBpbmctcGFydGljbGUiOiIifSx7ImZhbWlseSI6Ikd1bGFib3NraSIsImdpdmVuIjoiUnViaW4iLCJwYXJzZS1uYW1lcyI6ZmFsc2UsImRyb3BwaW5nLXBhcnRpY2xlIjoiIiwibm9uLWRyb3BwaW5nLXBhcnRpY2xlIjoiIn1dLCJjb250YWluZXItdGl0bGUiOiJBbmFseXRpY2FsIENoZW1pc3RyeSIsImNvbnRhaW5lci10aXRsZS1zaG9ydCI6IkFuYWwgQ2hlbSIsIkRPSSI6IjEwLjEwMjEvYWNzLmFuYWxjaGVtLjliMDMwMzUiLCJJU1NOIjoiMTUyMDY4ODIiLCJQTUlEIjoiMzE3MjE1NTMiLCJpc3N1ZWQiOnsiZGF0ZS1wYXJ0cyI6W1syMDE5XV19LCJwYWdlIjoiMTQ5MDQtMTQ5MTAiLCJhYnN0cmFjdCI6IkEgbmV3IHZvbHRhbW1ldHJpYyB0ZWNobmlxdWUgZGVzaWduZWQgYXMgYSBoeWJyaWQgYmV0d2VlbiBkaWZmZXJlbnRpYWwgcHVsc2UgYW5kIHNxdWFyZS13YXZlIHZvbHRhbW1ldHJ5IGlzIHByb3Bvc2VkIGZvciB0aGUgcHVycG9zZSBvZiB1bmlmeWluZyB0aGUgYWR2YW50YWdlcyBvZiBib3RoIHRlY2huaXF1ZXMsIGkuZS4sIHRoZSBhYmlsaXR5IHRvIHByb3ZpZGUgbWVjaGFuaXN0aWMgaW5mb3JtYXRpb24sIHN0dWR5aW5nIGVsZWN0cm9kZSBraW5ldGljcyBvZiBib3RoIHNsdWdnaXNoIGFuZCB2ZXJ5IGZhc3QgZWxlY3Ryb2RlIHJlYWN0aW9ucywgYW5kIHRoZSBhYmlsaXR5IHRvIHN1cHByZXNzIGVmZmVjdGl2ZWx5IHJlc2lkdWFsIGJhY2tncm91bmQgY3VycmVudC4gVm9sdGFtbWV0cmljIG1vZHVsYXRpb24gb2YgdGhlIGh5YnJpZCB0ZWNobmlxdWUgY29uc2lzdHMgb2YgYSBzdGFpcmNhc2UgcG90ZW50aWFsIGNvbWJpbmVkIHdpdGggc3F1YXJlLXdhdmUgcG90ZW50aWFsIG1vZHVsYXRpb24gc3VwZXJpbXBvc2VkIGF0IHRoZSBlbmQgb2YgZWFjaCBwb3RlbnRpYWwgc3RlcC4gQnkgbWVhc3VyaW5nIHRoZSBjdXJyZW50IGF0IHRoZSBlbmQgb2YgZWFjaCBwb3RlbnRpYWwgc3RlcCBhbmQgcHVsc2UsIGRpZmZlcmVudGlhbCBmb3J3YXJkIGFuZCBiYWNrd2FyZCB2b2x0YW1tZXRyaWMgY29tcG9uZW50cyBjYW4gYmUgY29tcG9zZWQsIHdoaWNoIGlzIGEgdW5pcXVlIGFiaWxpdHkgb2YgdGhlIGh5YnJpZCB0ZWNobmlxdWUuIEluIGFkZGl0aW9uLCBieSBhbmFsb2d5IHRvIHNxdWFyZS13YXZlIHZvbHRhbW1ldHJ5LCBhIG5ldCBkaWZmZXJlbnRpYWwgY29tcG9uZW50IGNhbiBiZSBjb250cmFjdGVkIHdpdGggaW1wcm92ZWQgYW5hbHl0aWNhbCBwZXJmb3JtYW5jZXMgY29tcGFyZWQgdG8gc3F1YXJlLXdhdmUgdm9sdGFtbWV0cnkuIFRoZSBwcm9wb3NlZCB0ZWNobmlxdWUgb3BlbnMgYSBuZXcgYXZlbnVlIGZvciBhbiBhZHZhbmNlZCBhbmFseXNpcyBvZiBlbGVjdHJvY2hlbWljYWwgcHJvY2Vzc2VzIGFuZCBhbmFseXRpY2FsIGFwcGxpY2F0aW9uLiIsImlzc3VlIjoiMjMiLCJ2b2x1bWUiOiI5MSJ9LCJpc1RlbXBvcmFyeSI6ZmFsc2V9XX0=&quot;,&quot;citationItems&quot;:[{&quot;id&quot;:&quot;1a4a2d71-ade4-399b-9c0e-c5850c8e42bf&quot;,&quot;itemData&quot;:{&quot;type&quot;:&quot;article-journal&quot;,&quot;id&quot;:&quot;1a4a2d71-ade4-399b-9c0e-c5850c8e42bf&quot;,&quot;title&quot;:&quot;Electrode kinetic measurements with square-wave voltammetry at a constant scan rate&quot;,&quot;author&quot;:[{&quot;family&quot;:&quot;Mirceski&quot;,&quot;given&quot;:&quot;Valentin&quot;,&quot;parse-names&quot;:false,&quot;dropping-particle&quot;:&quot;&quot;,&quot;non-dropping-particle&quot;:&quot;&quot;},{&quot;family&quot;:&quot;Guziejewski&quot;,&quot;given&quot;:&quot;Dariusz&quot;,&quot;parse-names&quot;:false,&quot;dropping-particle&quot;:&quot;&quot;,&quot;non-dropping-particle&quot;:&quot;&quot;},{&quot;family&quot;:&quot;Lisichkov&quot;,&quot;given&quot;:&quot;Kiril&quot;,&quot;parse-names&quot;:false,&quot;dropping-particle&quot;:&quot;&quot;,&quot;non-dropping-particle&quot;:&quot;&quot;}],&quot;container-title&quot;:&quot;Electrochimica Acta&quot;,&quot;container-title-short&quot;:&quot;Electrochim Acta&quot;,&quot;DOI&quot;:&quot;10.1016/j.electacta.2013.10.046&quot;,&quot;ISSN&quot;:&quot;00134686&quot;,&quot;URL&quot;:&quot;http://dx.doi.org/10.1016/j.electacta.2013.10.046&quot;,&quot;issued&quot;:{&quot;date-parts&quot;:[[2013]]},&quot;page&quot;:&quot;667-673&quot;,&quot;abstract&quot;:&quot;A simple methodology for kinetic measurements of electrode processes is proposed under conditions of square-wave voltammetry (swv) at a constant scan rate of the voltammetric experiment. The method requires measurement of the peak potential separation between the forward and backward components of the voltammetric response by varying the sw amplitude, i.e., the height of the potential pulses. The methodology is equally valid for electrode reactions of an immobilized and dissolved redox couple. The estimation of the standard rate constant can be carried out either by direct fitting between the simulated and experimentally measured data, or by using the working curves derived by simulations. The proposed methodology was confirmed by kinetic measurements of the electrode reactions of azobenzene, immobilized on mercury electrode, and dissolved hexacyanoferrate at glassy carbon electrode. © 2013 Elsevier Ltd.&quot;,&quot;publisher&quot;:&quot;Elsevier Ltd&quot;,&quot;volume&quot;:&quot;114&quot;},&quot;isTemporary&quot;:false},{&quot;id&quot;:&quot;98469778-6124-3ef5-9884-c28bb62e3c31&quot;,&quot;itemData&quot;:{&quot;type&quot;:&quot;article-journal&quot;,&quot;id&quot;:&quot;98469778-6124-3ef5-9884-c28bb62e3c31&quot;,&quot;title&quot;:&quot;Differential Square-Wave Voltammetry&quot;,&quot;author&quot;:[{&quot;family&quot;:&quot;Mirceski&quot;,&quot;given&quot;:&quot;Valentin&quot;,&quot;parse-names&quot;:false,&quot;dropping-particle&quot;:&quot;&quot;,&quot;non-dropping-particle&quot;:&quot;&quot;},{&quot;family&quot;:&quot;Guziejewski&quot;,&quot;given&quot;:&quot;Dariusz&quot;,&quot;parse-names&quot;:false,&quot;dropping-particle&quot;:&quot;&quot;,&quot;non-dropping-particle&quot;:&quot;&quot;},{&quot;family&quot;:&quot;Stojanov&quot;,&quot;given&quot;:&quot;Leon&quot;,&quot;parse-names&quot;:false,&quot;dropping-particle&quot;:&quot;&quot;,&quot;non-dropping-particle&quot;:&quot;&quot;},{&quot;family&quot;:&quot;Gulaboski&quot;,&quot;given&quot;:&quot;Rubin&quot;,&quot;parse-names&quot;:false,&quot;dropping-particle&quot;:&quot;&quot;,&quot;non-dropping-particle&quot;:&quot;&quot;}],&quot;container-title&quot;:&quot;Analytical Chemistry&quot;,&quot;container-title-short&quot;:&quot;Anal Chem&quot;,&quot;DOI&quot;:&quot;10.1021/acs.analchem.9b03035&quot;,&quot;ISSN&quot;:&quot;15206882&quot;,&quot;PMID&quot;:&quot;31721553&quot;,&quot;issued&quot;:{&quot;date-parts&quot;:[[2019]]},&quot;page&quot;:&quot;14904-14910&quot;,&quot;abstract&quot;:&quot;A new voltammetric technique designed as a hybrid between differential pulse and square-wave voltammetry is proposed for the purpose of unifying the advantages of both techniques, i.e., the ability to provide mechanistic information, studying electrode kinetics of both sluggish and very fast electrode reactions, and the ability to suppress effectively residual background current. Voltammetric modulation of the hybrid technique consists of a staircase potential combined with square-wave potential modulation superimposed at the end of each potential step. By measuring the current at the end of each potential step and pulse, differential forward and backward voltammetric components can be composed, which is a unique ability of the hybrid technique. In addition, by analogy to square-wave voltammetry, a net differential component can be contracted with improved analytical performances compared to square-wave voltammetry. The proposed technique opens a new avenue for an advanced analysis of electrochemical processes and analytical application.&quot;,&quot;issue&quot;:&quot;23&quot;,&quot;volume&quot;:&quot;91&quot;},&quot;isTemporary&quot;:false}]},{&quot;citationID&quot;:&quot;MENDELEY_CITATION_6904b6d9-1f5d-4419-9b84-284a0788193e&quot;,&quot;properties&quot;:{&quot;noteIndex&quot;:0},&quot;isEdited&quot;:false,&quot;manualOverride&quot;:{&quot;isManuallyOverridden&quot;:false,&quot;citeprocText&quot;:&quot;[5]&quot;,&quot;manualOverrideText&quot;:&quot;&quot;},&quot;citationTag&quot;:&quot;MENDELEY_CITATION_v3_eyJjaXRhdGlvbklEIjoiTUVOREVMRVlfQ0lUQVRJT05fNjkwNGI2ZDktMWY1ZC00NDE5LTliODQtMjg0YTA3ODgxOTNlIiwicHJvcGVydGllcyI6eyJub3RlSW5kZXgiOjB9LCJpc0VkaXRlZCI6ZmFsc2UsIm1hbnVhbE92ZXJyaWRlIjp7ImlzTWFudWFsbHlPdmVycmlkZGVuIjpmYWxzZSwiY2l0ZXByb2NUZXh0IjoiWzVdIiwibWFudWFsT3ZlcnJpZGVUZXh0IjoiIn0sImNpdGF0aW9uSXRlbXMiOlt7ImlkIjoiNDljNWNhMTktYzJiNy0zMWRhLWFiMTYtMmNkYTcyZGEwNDE4IiwiaXRlbURhdGEiOnsidHlwZSI6ImFydGljbGUtam91cm5hbCIsImlkIjoiNDljNWNhMTktYzJiNy0zMWRhLWFiMTYtMmNkYTcyZGEwNDE4IiwidGl0bGUiOiJJcm9uIHRyaWFkLW1hdGUgaGV4YWN5YW5vZmVycmF0ZXMgYXMgUHJ1c3NpYW4gQmx1ZSBzdGFiaWxpemVyczogVG93YXJkIHRoZSBhZHZhbmNlZCBoeWRyb2dlbiBwZXJveGlkZSB0cmFuc2R1Y2VyIiwiYXV0aG9yIjpbeyJmYW1pbHkiOiJTaXRuaWtvdmEiLCJnaXZlbiI6Ik5hdGFseWEgQS4iLCJwYXJzZS1uYW1lcyI6ZmFsc2UsImRyb3BwaW5nLXBhcnRpY2xlIjoiIiwibm9uLWRyb3BwaW5nLXBhcnRpY2xlIjoiIn0seyJmYW1pbHkiOiJNb2tydXNoaW5hIiwiZ2l2ZW4iOiJBbm5hIiwicGFyc2UtbmFtZXMiOmZhbHNlLCJkcm9wcGluZy1wYXJ0aWNsZSI6InYuIiwibm9uLWRyb3BwaW5nLXBhcnRpY2xlIjoiIn0seyJmYW1pbHkiOiJLYXJ5YWtpbiIsImdpdmVuIjoiQXJrYWR5IEEuIiwicGFyc2UtbmFtZXMiOmZhbHNlLCJkcm9wcGluZy1wYXJ0aWNsZSI6IiIsIm5vbi1kcm9wcGluZy1wYXJ0aWNsZSI6IiJ9XSwiY29udGFpbmVyLXRpdGxlIjoiRWxlY3Ryb2NoaW1pY2EgQWN0YSIsImNvbnRhaW5lci10aXRsZS1zaG9ydCI6IkVsZWN0cm9jaGltIEFjdGEiLCJET0kiOiIxMC4xMDE2L2ouZWxlY3RhY3RhLjIwMTMuMTAuMDIwIiwiSVNTTiI6IjAwMTM0Njg2IiwiaXNzdWVkIjp7ImRhdGUtcGFydHMiOltbMjAxNCwzLDEwXV19LCJwYWdlIjoiMTczLTE3OSIsImFic3RyYWN0IjoiSXJvbiB0cmlhZC1tYXRlIGhleGFjeWFub2ZlcnJhdGVzIChOaS0gYW5kIENvLWhleGFjeWFub2ZlcnJhdGVzKSBhcmUgaW52ZXN0aWdhdGVkIGFzIHN0YWJpbGl6ZXJzIGZvciBQcnVzc2lhbiBCbHVlIChGZS1oZXhhY3lhbm9mZXJyYXRlKSBrbm93biB0byBiZSB0aGUgbW9zdCBhZHZhbnRhZ2VvdXMgaHlkcm9nZW4gcGVyb3hpZGUgdHJhbnNkdWNlci4gQm90aCBkaWZmdXNpb24gY29lZmZpY2llbnRzIG9mIHBvdGFzc2l1bSBpb25zIGFuZCB0aGUgZWxlY3Ryb24gdHJhbnNmZXIgcmF0ZSBjb25zdGFudHMgZm9yIHRyYW5zaXRpb24gbWV0YWwgaGV4YWN5YW5vZmVycmF0ZXMgYXMgd2VsbCBhcyBmb3IgdGhlaXIgY29tcG9zaXRlcyB3ZXJlIGRldGVybWluZWQuIEJlaW5nIGlzb3N0cnVjdHVyYWwgdG8gUHJ1c3NpYW4gQmx1ZSAoUEIpIG9uIHRoZSBvbmUgaGFuZCwgYW5kIG11Y2ggbGVzcyBzdWZmZXJpbmcgZnJvbSBkcnlpbmctd2FzaGluZyBjeWNsZXMgY29tcGFyZWQgdG8gcG9seW1lcmljIG1hdGVyaWFscyBvbiB0aGUgb3RoZXIgaGFuZCwgdHJpYWQtbWF0ZSBoZXhhY3lhbm9mZXJyYXRlcyAoSENGcykgcHJvdmlkZSBzeW50aGVzaXMgb2YgdGhlIGVsZWN0cm9jYXRhbHlzdCB3aXRoIHRoZSBkcmFtYXRpY2FsbHkgaW1wcm92ZWQgb3BlcmF0aW9uYWwgc3RhYmlsaXR5LiBDb21wb3NpdGUgZmlsbXMgc3ludGhlc2l6ZWQgdmlhIGxheWVyLWJ5LWxheWVyIGRlcG9zaXRpb24gb2YgdGhlIGNhdGFseXRpYyBhbmQgdGhlIHN0YWJpbGl6aW5nIGxheWVycywgZGVtb25zdHJhdGUgc3RhYmxlIHJlc3BvbnNlIHVuZGVyIGNvbnRpbnVvdXMgZmxvdyBvZiAxIG1NIGh5ZHJvZ2VuIHBlcm94aWRlIGR1cmluZyBvbmUgKFBCL0NvSENGKSBhbmQgdHdvIGV2ZW4gaG91cnMgKFBCL05pSENGKS4gRGVzcGl0ZSB0aGUgbG93ZXIgc2Vuc2l0aXZpdHkgb2YgUEIvTmlIQ0YtYmFzZWQgc2Vuc29yIGNvbXBhcmVkIHRvIHRoZSBQQi1iYXNlZCBvbmUsIHRoZSBkZWNyZWFzZWQgbm9pc2UgYWxsb3dzIHRvIG1haW50YWluIGxpbmVhciBjYWxpYnJhdGlvbiByYW5nZSBmcm9tIDUgw5cgMTAgLTggTSB0byA1IMOXIDEwLTQgTSBvZiBIMk8yLiDCqSAyMDEzIEVsc2V2aWVyIEx0ZC4iLCJ2b2x1bWUiOiIxMjIifSwiaXNUZW1wb3JhcnkiOmZhbHNlfV19&quot;,&quot;citationItems&quot;:[{&quot;id&quot;:&quot;49c5ca19-c2b7-31da-ab16-2cda72da0418&quot;,&quot;itemData&quot;:{&quot;type&quot;:&quot;article-journal&quot;,&quot;id&quot;:&quot;49c5ca19-c2b7-31da-ab16-2cda72da0418&quot;,&quot;title&quot;:&quot;Iron triad-mate hexacyanoferrates as Prussian Blue stabilizers: Toward the advanced hydrogen peroxide transducer&quot;,&quot;author&quot;:[{&quot;family&quot;:&quot;Sitnikova&quot;,&quot;given&quot;:&quot;Natalya A.&quot;,&quot;parse-names&quot;:false,&quot;dropping-particle&quot;:&quot;&quot;,&quot;non-dropping-particle&quot;:&quot;&quot;},{&quot;family&quot;:&quot;Mokrushina&quot;,&quot;given&quot;:&quot;Anna&quot;,&quot;parse-names&quot;:false,&quot;dropping-particle&quot;:&quot;v.&quot;,&quot;non-dropping-particle&quot;:&quot;&quot;},{&quot;family&quot;:&quot;Karyakin&quot;,&quot;given&quot;:&quot;Arkady A.&quot;,&quot;parse-names&quot;:false,&quot;dropping-particle&quot;:&quot;&quot;,&quot;non-dropping-particle&quot;:&quot;&quot;}],&quot;container-title&quot;:&quot;Electrochimica Acta&quot;,&quot;container-title-short&quot;:&quot;Electrochim Acta&quot;,&quot;DOI&quot;:&quot;10.1016/j.electacta.2013.10.020&quot;,&quot;ISSN&quot;:&quot;00134686&quot;,&quot;issued&quot;:{&quot;date-parts&quot;:[[2014,3,10]]},&quot;page&quot;:&quot;173-179&quot;,&quot;abstract&quot;:&quot;Iron triad-mate hexacyanoferrates (Ni- and Co-hexacyanoferrates) are investigated as stabilizers for Prussian Blue (Fe-hexacyanoferrate) known to be the most advantageous hydrogen peroxide transducer. Both diffusion coefficients of potassium ions and the electron transfer rate constants for transition metal hexacyanoferrates as well as for their composites were determined. Being isostructural to Prussian Blue (PB) on the one hand, and much less suffering from drying-washing cycles compared to polymeric materials on the other hand, triad-mate hexacyanoferrates (HCFs) provide synthesis of the electrocatalyst with the dramatically improved operational stability. Composite films synthesized via layer-by-layer deposition of the catalytic and the stabilizing layers, demonstrate stable response under continuous flow of 1 mM hydrogen peroxide during one (PB/CoHCF) and two even hours (PB/NiHCF). Despite the lower sensitivity of PB/NiHCF-based sensor compared to the PB-based one, the decreased noise allows to maintain linear calibration range from 5 × 10 -8 M to 5 × 10-4 M of H2O2. © 2013 Elsevier Ltd.&quot;,&quot;volume&quot;:&quot;122&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Даня</cp:lastModifiedBy>
  <cp:revision>9</cp:revision>
  <dcterms:created xsi:type="dcterms:W3CDTF">2023-02-12T20:13:00Z</dcterms:created>
  <dcterms:modified xsi:type="dcterms:W3CDTF">2023-02-16T18:04:00Z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