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497D" w14:textId="7366B543" w:rsidR="00B22ABD" w:rsidRDefault="00EB08E4" w:rsidP="00B22ABD">
      <w:pPr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Динамика и структурные превращения системы алкогольдегидрогеназа-НАД, сорбированной на поверхности </w:t>
      </w:r>
    </w:p>
    <w:p w14:paraId="7E940172" w14:textId="77777777" w:rsidR="003A2E39" w:rsidRDefault="00081827" w:rsidP="00B22ABD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ABD">
        <w:rPr>
          <w:rFonts w:ascii="Times New Roman" w:hAnsi="Times New Roman"/>
          <w:b/>
          <w:i/>
          <w:sz w:val="24"/>
          <w:szCs w:val="24"/>
          <w:u w:val="single"/>
        </w:rPr>
        <w:t>Байгунов И.А</w:t>
      </w:r>
      <w:r w:rsidRPr="00B22ABD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.,</w:t>
      </w:r>
      <w:r w:rsidR="00B22ABD" w:rsidRPr="00B22ABD">
        <w:rPr>
          <w:rFonts w:ascii="Times New Roman" w:hAnsi="Times New Roman"/>
          <w:b/>
          <w:i/>
          <w:sz w:val="24"/>
          <w:szCs w:val="24"/>
        </w:rPr>
        <w:t xml:space="preserve"> Холмуродов Х.Т</w:t>
      </w:r>
      <w:r w:rsidR="00B22ABD" w:rsidRPr="00B22ABD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B22ABD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2</w:t>
      </w:r>
      <w:r w:rsidR="00B22ABD">
        <w:rPr>
          <w:rFonts w:ascii="Times New Roman" w:hAnsi="Times New Roman"/>
          <w:b/>
          <w:i/>
          <w:sz w:val="24"/>
          <w:szCs w:val="24"/>
        </w:rPr>
        <w:t>.,</w:t>
      </w:r>
      <w:r>
        <w:rPr>
          <w:rFonts w:ascii="Times New Roman" w:hAnsi="Times New Roman"/>
          <w:b/>
          <w:i/>
          <w:sz w:val="24"/>
          <w:szCs w:val="24"/>
        </w:rPr>
        <w:t xml:space="preserve"> Грибова Е.Д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., Гладышев П.П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F0865BB" w14:textId="77777777" w:rsidR="00B22ABD" w:rsidRPr="00B22ABD" w:rsidRDefault="00B22ABD" w:rsidP="00B22ABD">
      <w:pPr>
        <w:spacing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Аспирант</w:t>
      </w:r>
      <w:r w:rsidR="00B624A5">
        <w:rPr>
          <w:rFonts w:ascii="Times New Roman" w:hAnsi="Times New Roman"/>
          <w:bCs/>
          <w:i/>
          <w:sz w:val="24"/>
          <w:szCs w:val="24"/>
        </w:rPr>
        <w:t>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32010">
        <w:rPr>
          <w:rFonts w:ascii="Times New Roman" w:hAnsi="Times New Roman"/>
          <w:bCs/>
          <w:i/>
          <w:sz w:val="24"/>
          <w:szCs w:val="24"/>
        </w:rPr>
        <w:t>2</w:t>
      </w:r>
      <w:r>
        <w:rPr>
          <w:rFonts w:ascii="Times New Roman" w:hAnsi="Times New Roman"/>
          <w:bCs/>
          <w:i/>
          <w:sz w:val="24"/>
          <w:szCs w:val="24"/>
        </w:rPr>
        <w:t xml:space="preserve"> год обучения направления «Химические науки»</w:t>
      </w:r>
    </w:p>
    <w:p w14:paraId="50337F63" w14:textId="77777777" w:rsidR="003A2E39" w:rsidRDefault="00081827" w:rsidP="00B22ABD">
      <w:pPr>
        <w:spacing w:line="240" w:lineRule="auto"/>
        <w:jc w:val="center"/>
      </w:pPr>
      <w:r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Государственный Университет «Дубна», Российская Федерация, </w:t>
      </w:r>
      <w:proofErr w:type="spellStart"/>
      <w:r>
        <w:rPr>
          <w:rFonts w:ascii="Times New Roman" w:hAnsi="Times New Roman"/>
          <w:i/>
          <w:sz w:val="24"/>
          <w:szCs w:val="24"/>
        </w:rPr>
        <w:t>г.Дубна</w:t>
      </w:r>
      <w:proofErr w:type="spellEnd"/>
    </w:p>
    <w:p w14:paraId="62AAEB9A" w14:textId="77777777" w:rsidR="003A2E39" w:rsidRDefault="00081827" w:rsidP="00B22AB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Лаборатория Нейтронной Физики им. </w:t>
      </w:r>
      <w:proofErr w:type="spellStart"/>
      <w:r>
        <w:rPr>
          <w:rFonts w:ascii="Times New Roman" w:hAnsi="Times New Roman"/>
          <w:i/>
          <w:sz w:val="24"/>
          <w:szCs w:val="24"/>
        </w:rPr>
        <w:t>И.М.Франка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Объединенный Институт Ядерных Исследований, Российская Федерация, </w:t>
      </w:r>
      <w:proofErr w:type="spellStart"/>
      <w:r>
        <w:rPr>
          <w:rFonts w:ascii="Times New Roman" w:hAnsi="Times New Roman"/>
          <w:i/>
          <w:sz w:val="24"/>
          <w:szCs w:val="24"/>
        </w:rPr>
        <w:t>г.Дубна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21D6FB3" w14:textId="77777777" w:rsidR="00B22ABD" w:rsidRPr="0078110C" w:rsidRDefault="00B22ABD" w:rsidP="00B22AB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B22ABD">
        <w:rPr>
          <w:rFonts w:ascii="Times New Roman" w:hAnsi="Times New Roman"/>
          <w:i/>
          <w:sz w:val="24"/>
          <w:szCs w:val="24"/>
          <w:lang w:val="fr-FR"/>
        </w:rPr>
        <w:t>E</w:t>
      </w:r>
      <w:r w:rsidRPr="0078110C">
        <w:rPr>
          <w:rFonts w:ascii="Times New Roman" w:hAnsi="Times New Roman"/>
          <w:i/>
          <w:sz w:val="24"/>
          <w:szCs w:val="24"/>
        </w:rPr>
        <w:t>-</w:t>
      </w:r>
      <w:r w:rsidRPr="00B22ABD">
        <w:rPr>
          <w:rFonts w:ascii="Times New Roman" w:hAnsi="Times New Roman"/>
          <w:i/>
          <w:sz w:val="24"/>
          <w:szCs w:val="24"/>
          <w:lang w:val="fr-FR"/>
        </w:rPr>
        <w:t>mail</w:t>
      </w:r>
      <w:r w:rsidRPr="0078110C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78110C">
        <w:rPr>
          <w:rFonts w:ascii="Times New Roman" w:hAnsi="Times New Roman"/>
          <w:i/>
          <w:sz w:val="24"/>
          <w:szCs w:val="24"/>
        </w:rPr>
        <w:t xml:space="preserve"> </w:t>
      </w:r>
      <w:r w:rsidRPr="00B22ABD">
        <w:rPr>
          <w:rFonts w:ascii="Times New Roman" w:hAnsi="Times New Roman"/>
          <w:i/>
          <w:sz w:val="24"/>
          <w:szCs w:val="24"/>
          <w:lang w:val="fr-FR"/>
        </w:rPr>
        <w:t>vanes</w:t>
      </w:r>
      <w:r w:rsidRPr="0078110C">
        <w:rPr>
          <w:rFonts w:ascii="Times New Roman" w:hAnsi="Times New Roman"/>
          <w:i/>
          <w:sz w:val="24"/>
          <w:szCs w:val="24"/>
        </w:rPr>
        <w:t>1997</w:t>
      </w:r>
      <w:r w:rsidRPr="00B22ABD">
        <w:rPr>
          <w:rFonts w:ascii="Times New Roman" w:hAnsi="Times New Roman"/>
          <w:i/>
          <w:sz w:val="24"/>
          <w:szCs w:val="24"/>
          <w:lang w:val="fr-FR"/>
        </w:rPr>
        <w:t>fev</w:t>
      </w:r>
      <w:r w:rsidRPr="0078110C">
        <w:rPr>
          <w:rFonts w:ascii="Times New Roman" w:hAnsi="Times New Roman"/>
          <w:i/>
          <w:sz w:val="24"/>
          <w:szCs w:val="24"/>
        </w:rPr>
        <w:t>@</w:t>
      </w:r>
      <w:r w:rsidRPr="00B22ABD">
        <w:rPr>
          <w:rFonts w:ascii="Times New Roman" w:hAnsi="Times New Roman"/>
          <w:i/>
          <w:sz w:val="24"/>
          <w:szCs w:val="24"/>
          <w:lang w:val="fr-FR"/>
        </w:rPr>
        <w:t>gmail</w:t>
      </w:r>
      <w:r w:rsidRPr="0078110C">
        <w:rPr>
          <w:rFonts w:ascii="Times New Roman" w:hAnsi="Times New Roman"/>
          <w:i/>
          <w:sz w:val="24"/>
          <w:szCs w:val="24"/>
        </w:rPr>
        <w:t>.</w:t>
      </w:r>
      <w:r w:rsidRPr="00B22ABD">
        <w:rPr>
          <w:rFonts w:ascii="Times New Roman" w:hAnsi="Times New Roman"/>
          <w:i/>
          <w:sz w:val="24"/>
          <w:szCs w:val="24"/>
          <w:lang w:val="fr-FR"/>
        </w:rPr>
        <w:t>c</w:t>
      </w:r>
      <w:r>
        <w:rPr>
          <w:rFonts w:ascii="Times New Roman" w:hAnsi="Times New Roman"/>
          <w:i/>
          <w:sz w:val="24"/>
          <w:szCs w:val="24"/>
          <w:lang w:val="fr-FR"/>
        </w:rPr>
        <w:t>om</w:t>
      </w:r>
    </w:p>
    <w:p w14:paraId="4E53106D" w14:textId="5C9E6DD2" w:rsidR="00111926" w:rsidRPr="00B624A5" w:rsidRDefault="00B345E2" w:rsidP="00EB08E4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067C28">
        <w:rPr>
          <w:rFonts w:ascii="Times New Roman" w:hAnsi="Times New Roman"/>
          <w:sz w:val="24"/>
          <w:szCs w:val="24"/>
        </w:rPr>
        <w:t>Вопросы изучения сорбции белков с учетом различных химических взаимодействий с молекулами растворителя и конкретными фрагментам поверхности сорбентов, представляют собой актуальнейши</w:t>
      </w:r>
      <w:r w:rsidR="00EB08E4">
        <w:rPr>
          <w:rFonts w:ascii="Times New Roman" w:hAnsi="Times New Roman"/>
          <w:sz w:val="24"/>
          <w:szCs w:val="24"/>
        </w:rPr>
        <w:t>е</w:t>
      </w:r>
      <w:r w:rsidRPr="00067C28">
        <w:rPr>
          <w:rFonts w:ascii="Times New Roman" w:hAnsi="Times New Roman"/>
          <w:sz w:val="24"/>
          <w:szCs w:val="24"/>
        </w:rPr>
        <w:t xml:space="preserve"> задач</w:t>
      </w:r>
      <w:r w:rsidR="00EB08E4">
        <w:rPr>
          <w:rFonts w:ascii="Times New Roman" w:hAnsi="Times New Roman"/>
          <w:sz w:val="24"/>
          <w:szCs w:val="24"/>
        </w:rPr>
        <w:t>и</w:t>
      </w:r>
      <w:r w:rsidRPr="00067C28">
        <w:rPr>
          <w:rFonts w:ascii="Times New Roman" w:hAnsi="Times New Roman"/>
          <w:sz w:val="24"/>
          <w:szCs w:val="24"/>
        </w:rPr>
        <w:t xml:space="preserve"> для современной науки и технологий</w:t>
      </w:r>
      <w:r w:rsidR="00EB08E4" w:rsidRPr="00EB08E4">
        <w:rPr>
          <w:rFonts w:ascii="Times New Roman" w:hAnsi="Times New Roman"/>
          <w:sz w:val="24"/>
          <w:szCs w:val="24"/>
        </w:rPr>
        <w:t>.</w:t>
      </w:r>
      <w:r w:rsidR="00EB08E4">
        <w:rPr>
          <w:rFonts w:ascii="Times New Roman" w:hAnsi="Times New Roman"/>
          <w:sz w:val="24"/>
          <w:szCs w:val="24"/>
        </w:rPr>
        <w:t xml:space="preserve"> </w:t>
      </w:r>
      <w:r w:rsidR="00EB08E4" w:rsidRPr="00EB08E4">
        <w:rPr>
          <w:rFonts w:ascii="Times New Roman" w:hAnsi="Times New Roman"/>
          <w:sz w:val="24"/>
          <w:szCs w:val="24"/>
        </w:rPr>
        <w:t>[1]</w:t>
      </w:r>
      <w:r w:rsidRPr="00067C28">
        <w:rPr>
          <w:rFonts w:ascii="Times New Roman" w:hAnsi="Times New Roman"/>
          <w:sz w:val="24"/>
          <w:szCs w:val="24"/>
        </w:rPr>
        <w:t xml:space="preserve"> </w:t>
      </w:r>
      <w:r w:rsidRPr="004E4C30">
        <w:rPr>
          <w:rFonts w:ascii="Times New Roman" w:hAnsi="Times New Roman"/>
          <w:sz w:val="24"/>
          <w:szCs w:val="24"/>
        </w:rPr>
        <w:t>Применительно к задачам моделирования влияния pH на ориентацию сорбции белков ранее в [</w:t>
      </w:r>
      <w:r w:rsidR="00EB08E4" w:rsidRPr="00EB08E4">
        <w:rPr>
          <w:rFonts w:ascii="Times New Roman" w:hAnsi="Times New Roman"/>
          <w:sz w:val="24"/>
          <w:szCs w:val="24"/>
        </w:rPr>
        <w:t>2</w:t>
      </w:r>
      <w:r w:rsidRPr="004E4C30">
        <w:rPr>
          <w:rFonts w:ascii="Times New Roman" w:hAnsi="Times New Roman"/>
          <w:sz w:val="24"/>
          <w:szCs w:val="24"/>
        </w:rPr>
        <w:t>-</w:t>
      </w:r>
      <w:r w:rsidR="00EB08E4" w:rsidRPr="00EB08E4">
        <w:rPr>
          <w:rFonts w:ascii="Times New Roman" w:hAnsi="Times New Roman"/>
          <w:sz w:val="24"/>
          <w:szCs w:val="24"/>
        </w:rPr>
        <w:t>4</w:t>
      </w:r>
      <w:r w:rsidRPr="004E4C30">
        <w:rPr>
          <w:rFonts w:ascii="Times New Roman" w:hAnsi="Times New Roman"/>
          <w:sz w:val="24"/>
          <w:szCs w:val="24"/>
        </w:rPr>
        <w:t xml:space="preserve">] было изучено сорбционное поведение фермента алкогольдегидрогеназы, исходя из конкретных взаимодействий групп белка с группами на поверхности и ее заряда. </w:t>
      </w:r>
      <w:r w:rsidRPr="00067C28">
        <w:rPr>
          <w:rFonts w:ascii="Times New Roman" w:eastAsia="Times New Roman" w:hAnsi="Times New Roman"/>
          <w:sz w:val="24"/>
          <w:szCs w:val="24"/>
        </w:rPr>
        <w:t>В настоящей работе было проведено исследование конформаци</w:t>
      </w:r>
      <w:r w:rsidR="004E4C30">
        <w:rPr>
          <w:rFonts w:ascii="Times New Roman" w:eastAsia="Times New Roman" w:hAnsi="Times New Roman"/>
          <w:sz w:val="24"/>
          <w:szCs w:val="24"/>
        </w:rPr>
        <w:t>и</w:t>
      </w:r>
      <w:r w:rsidRPr="00067C28">
        <w:rPr>
          <w:rFonts w:ascii="Times New Roman" w:eastAsia="Times New Roman" w:hAnsi="Times New Roman"/>
          <w:sz w:val="24"/>
          <w:szCs w:val="24"/>
        </w:rPr>
        <w:t xml:space="preserve"> </w:t>
      </w:r>
      <w:r w:rsidR="00024C55" w:rsidRPr="00067C28">
        <w:rPr>
          <w:rFonts w:ascii="Times New Roman" w:eastAsia="Times New Roman" w:hAnsi="Times New Roman"/>
          <w:sz w:val="24"/>
          <w:szCs w:val="24"/>
        </w:rPr>
        <w:t xml:space="preserve">алкогольдегидрогеназы </w:t>
      </w:r>
      <w:r w:rsidRPr="00067C28">
        <w:rPr>
          <w:rFonts w:ascii="Times New Roman" w:eastAsia="Times New Roman" w:hAnsi="Times New Roman"/>
          <w:sz w:val="24"/>
          <w:szCs w:val="24"/>
        </w:rPr>
        <w:t xml:space="preserve">и </w:t>
      </w:r>
      <w:r w:rsidR="00024C55">
        <w:rPr>
          <w:rFonts w:ascii="Times New Roman" w:eastAsia="Times New Roman" w:hAnsi="Times New Roman"/>
          <w:sz w:val="24"/>
          <w:szCs w:val="24"/>
        </w:rPr>
        <w:t xml:space="preserve">ее </w:t>
      </w:r>
      <w:r w:rsidR="004E4C30">
        <w:rPr>
          <w:rFonts w:ascii="Times New Roman" w:eastAsia="Times New Roman" w:hAnsi="Times New Roman"/>
          <w:sz w:val="24"/>
          <w:szCs w:val="24"/>
        </w:rPr>
        <w:t>ориентации</w:t>
      </w:r>
      <w:r w:rsidRPr="00067C28">
        <w:rPr>
          <w:rFonts w:ascii="Times New Roman" w:eastAsia="Times New Roman" w:hAnsi="Times New Roman"/>
          <w:sz w:val="24"/>
          <w:szCs w:val="24"/>
        </w:rPr>
        <w:t xml:space="preserve"> относительно графитоподобного сорбента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>.</w:t>
      </w:r>
      <w:r w:rsidR="00350E56" w:rsidRPr="00350E56">
        <w:rPr>
          <w:rFonts w:ascii="Times New Roman" w:eastAsia="Times New Roman" w:hAnsi="Times New Roman"/>
          <w:sz w:val="24"/>
          <w:szCs w:val="24"/>
        </w:rPr>
        <w:t xml:space="preserve"> 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 xml:space="preserve">Моделирование проводилось в пакете </w:t>
      </w:r>
      <w:r w:rsidR="00067C28" w:rsidRPr="00067C28">
        <w:rPr>
          <w:rFonts w:ascii="Times New Roman" w:eastAsia="Times New Roman" w:hAnsi="Times New Roman"/>
          <w:sz w:val="24"/>
          <w:szCs w:val="24"/>
          <w:lang w:val="en-US"/>
        </w:rPr>
        <w:t>Amber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>, при этом решались две задачи</w:t>
      </w:r>
      <w:r w:rsidR="00024C55">
        <w:rPr>
          <w:rFonts w:ascii="Times New Roman" w:eastAsia="Times New Roman" w:hAnsi="Times New Roman"/>
          <w:sz w:val="24"/>
          <w:szCs w:val="24"/>
        </w:rPr>
        <w:t xml:space="preserve"> 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 xml:space="preserve">для генерации </w:t>
      </w:r>
      <w:r w:rsidR="00067C28" w:rsidRPr="00067C28">
        <w:rPr>
          <w:rFonts w:ascii="Times New Roman" w:eastAsia="Times New Roman" w:hAnsi="Times New Roman"/>
          <w:sz w:val="24"/>
          <w:szCs w:val="24"/>
          <w:lang w:val="en-US"/>
        </w:rPr>
        <w:t>pH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 xml:space="preserve"> и программ</w:t>
      </w:r>
      <w:r w:rsidR="00024C55">
        <w:rPr>
          <w:rFonts w:ascii="Times New Roman" w:eastAsia="Times New Roman" w:hAnsi="Times New Roman"/>
          <w:sz w:val="24"/>
          <w:szCs w:val="24"/>
        </w:rPr>
        <w:t>ы</w:t>
      </w:r>
      <w:r w:rsidR="00067C28" w:rsidRPr="00067C28">
        <w:rPr>
          <w:rFonts w:ascii="Times New Roman" w:eastAsia="Times New Roman" w:hAnsi="Times New Roman"/>
          <w:sz w:val="24"/>
          <w:szCs w:val="24"/>
        </w:rPr>
        <w:t xml:space="preserve"> для расчета конформации и сорбции АДГ</w:t>
      </w:r>
      <w:r w:rsidR="00EB08E4" w:rsidRPr="00EB08E4">
        <w:rPr>
          <w:rFonts w:ascii="Times New Roman" w:eastAsia="Times New Roman" w:hAnsi="Times New Roman"/>
          <w:sz w:val="24"/>
          <w:szCs w:val="24"/>
        </w:rPr>
        <w:t xml:space="preserve"> </w:t>
      </w:r>
      <w:r w:rsidR="00F8681A" w:rsidRPr="00F8681A">
        <w:rPr>
          <w:rFonts w:ascii="Times New Roman" w:eastAsia="Times New Roman" w:hAnsi="Times New Roman"/>
          <w:sz w:val="24"/>
          <w:szCs w:val="24"/>
        </w:rPr>
        <w:t>[</w:t>
      </w:r>
      <w:r w:rsidR="00EB08E4" w:rsidRPr="00EB08E4">
        <w:rPr>
          <w:rFonts w:ascii="Times New Roman" w:eastAsia="Times New Roman" w:hAnsi="Times New Roman"/>
          <w:sz w:val="24"/>
          <w:szCs w:val="24"/>
        </w:rPr>
        <w:t>5</w:t>
      </w:r>
      <w:r w:rsidR="00F8681A" w:rsidRPr="00F8681A">
        <w:rPr>
          <w:rFonts w:ascii="Times New Roman" w:eastAsia="Times New Roman" w:hAnsi="Times New Roman"/>
          <w:sz w:val="24"/>
          <w:szCs w:val="24"/>
        </w:rPr>
        <w:t>][</w:t>
      </w:r>
      <w:r w:rsidR="00EB08E4" w:rsidRPr="00EB08E4">
        <w:rPr>
          <w:rFonts w:ascii="Times New Roman" w:eastAsia="Times New Roman" w:hAnsi="Times New Roman"/>
          <w:sz w:val="24"/>
          <w:szCs w:val="24"/>
        </w:rPr>
        <w:t>6</w:t>
      </w:r>
      <w:r w:rsidR="00F8681A" w:rsidRPr="00F8681A">
        <w:rPr>
          <w:rFonts w:ascii="Times New Roman" w:eastAsia="Times New Roman" w:hAnsi="Times New Roman"/>
          <w:sz w:val="24"/>
          <w:szCs w:val="24"/>
        </w:rPr>
        <w:t>]</w:t>
      </w:r>
      <w:r w:rsidR="00F8681A" w:rsidRPr="00A027EE">
        <w:rPr>
          <w:rFonts w:ascii="Times New Roman" w:eastAsia="Times New Roman" w:hAnsi="Times New Roman"/>
          <w:sz w:val="24"/>
          <w:szCs w:val="24"/>
        </w:rPr>
        <w:t>.</w:t>
      </w:r>
      <w:r w:rsidR="00F13185">
        <w:rPr>
          <w:rFonts w:ascii="Times New Roman" w:eastAsia="Times New Roman" w:hAnsi="Times New Roman"/>
          <w:sz w:val="24"/>
          <w:szCs w:val="24"/>
        </w:rPr>
        <w:t xml:space="preserve"> В </w:t>
      </w:r>
      <w:r w:rsidR="00111926">
        <w:rPr>
          <w:rFonts w:ascii="Times New Roman" w:eastAsia="Times New Roman" w:hAnsi="Times New Roman"/>
          <w:sz w:val="24"/>
          <w:szCs w:val="24"/>
        </w:rPr>
        <w:t>результате проведенных вычислений</w:t>
      </w:r>
      <w:r w:rsidR="00F13185">
        <w:rPr>
          <w:rFonts w:ascii="Times New Roman" w:eastAsia="Times New Roman" w:hAnsi="Times New Roman"/>
          <w:sz w:val="24"/>
          <w:szCs w:val="24"/>
        </w:rPr>
        <w:t xml:space="preserve"> была получена полноатомная модель системы «АДГ – солевой раствор – поверхность». </w:t>
      </w:r>
      <w:r w:rsidR="00111926">
        <w:rPr>
          <w:rFonts w:ascii="Times New Roman" w:eastAsia="Times New Roman" w:hAnsi="Times New Roman"/>
          <w:sz w:val="24"/>
          <w:szCs w:val="24"/>
        </w:rPr>
        <w:t xml:space="preserve">Следует отметить, что </w:t>
      </w:r>
      <w:r w:rsidR="00094120">
        <w:rPr>
          <w:rFonts w:ascii="Times New Roman" w:eastAsia="Times New Roman" w:hAnsi="Times New Roman"/>
          <w:sz w:val="24"/>
          <w:szCs w:val="24"/>
        </w:rPr>
        <w:t xml:space="preserve">результаты, полученные с применением современного компьютерного моделирования, полностью коррелируют с ранее полученными результатами с применением более простых подходов, не учитывающих </w:t>
      </w:r>
      <w:r w:rsidR="00094120" w:rsidRPr="00094120">
        <w:rPr>
          <w:rFonts w:ascii="Times New Roman" w:eastAsia="Times New Roman" w:hAnsi="Times New Roman"/>
          <w:sz w:val="24"/>
          <w:szCs w:val="24"/>
        </w:rPr>
        <w:t xml:space="preserve">некоторые изменения конформации </w:t>
      </w:r>
      <w:r w:rsidR="00094120">
        <w:rPr>
          <w:rFonts w:ascii="Times New Roman" w:eastAsia="Times New Roman" w:hAnsi="Times New Roman"/>
          <w:sz w:val="24"/>
          <w:szCs w:val="24"/>
        </w:rPr>
        <w:t>алкогольдегидрогеназы</w:t>
      </w:r>
      <w:r w:rsidR="00094120" w:rsidRPr="00094120">
        <w:rPr>
          <w:rFonts w:ascii="Times New Roman" w:eastAsia="Times New Roman" w:hAnsi="Times New Roman"/>
          <w:sz w:val="24"/>
          <w:szCs w:val="24"/>
        </w:rPr>
        <w:t xml:space="preserve"> при переходе из кристаллического состояния в раствор</w:t>
      </w:r>
      <w:r w:rsidR="00EB08E4" w:rsidRPr="00EB08E4">
        <w:rPr>
          <w:rFonts w:ascii="Times New Roman" w:eastAsia="Times New Roman" w:hAnsi="Times New Roman"/>
          <w:sz w:val="24"/>
          <w:szCs w:val="24"/>
        </w:rPr>
        <w:t xml:space="preserve">. </w:t>
      </w:r>
      <w:r w:rsidR="00094120">
        <w:rPr>
          <w:rFonts w:ascii="Times New Roman" w:eastAsia="Times New Roman" w:hAnsi="Times New Roman"/>
          <w:sz w:val="24"/>
          <w:szCs w:val="24"/>
        </w:rPr>
        <w:t xml:space="preserve">Таким, образом, можно сделать вывод, что методы компьютерного моделирования позволяют </w:t>
      </w:r>
      <w:r w:rsidR="00081827">
        <w:rPr>
          <w:rFonts w:ascii="Times New Roman" w:eastAsia="Times New Roman" w:hAnsi="Times New Roman"/>
          <w:sz w:val="24"/>
          <w:szCs w:val="24"/>
        </w:rPr>
        <w:t>рассчитать конформационное и ориентационное поведение белковой молекулы на поверхности при влиянии внешних факторов</w:t>
      </w:r>
      <w:r w:rsidR="00B624A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3A9FCBD" w14:textId="77777777" w:rsidR="003A2E39" w:rsidRPr="004A3674" w:rsidRDefault="00081827" w:rsidP="004A3674">
      <w:pPr>
        <w:shd w:val="clear" w:color="auto" w:fill="FFFFFF"/>
        <w:spacing w:line="240" w:lineRule="auto"/>
        <w:ind w:firstLine="709"/>
        <w:jc w:val="center"/>
        <w:rPr>
          <w:b/>
          <w:bCs/>
        </w:rPr>
      </w:pPr>
      <w:r w:rsidRPr="004A3674"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14:paraId="02E5C8CA" w14:textId="5840A5BF" w:rsidR="007B3A3C" w:rsidRPr="007B3A3C" w:rsidRDefault="007B3A3C" w:rsidP="007B3A3C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84185227"/>
      <w:r w:rsidRPr="007B3A3C">
        <w:rPr>
          <w:rFonts w:ascii="Times New Roman" w:hAnsi="Times New Roman"/>
          <w:sz w:val="24"/>
          <w:szCs w:val="24"/>
          <w:lang w:val="en-US"/>
        </w:rPr>
        <w:t>Sarah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r w:rsidRPr="007B3A3C">
        <w:rPr>
          <w:rFonts w:ascii="Times New Roman" w:hAnsi="Times New Roman"/>
          <w:sz w:val="24"/>
          <w:szCs w:val="24"/>
          <w:lang w:val="en-US"/>
        </w:rPr>
        <w:t>H</w:t>
      </w:r>
      <w:r w:rsidRPr="007B3A3C">
        <w:rPr>
          <w:rFonts w:ascii="Times New Roman" w:hAnsi="Times New Roman"/>
          <w:sz w:val="24"/>
          <w:szCs w:val="24"/>
        </w:rPr>
        <w:t>ö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hn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, </w:t>
      </w:r>
      <w:r w:rsidRPr="007B3A3C">
        <w:rPr>
          <w:rFonts w:ascii="Times New Roman" w:hAnsi="Times New Roman"/>
          <w:sz w:val="24"/>
          <w:szCs w:val="24"/>
          <w:lang w:val="en-US"/>
        </w:rPr>
        <w:t>Kai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r w:rsidRPr="007B3A3C">
        <w:rPr>
          <w:rFonts w:ascii="Times New Roman" w:hAnsi="Times New Roman"/>
          <w:sz w:val="24"/>
          <w:szCs w:val="24"/>
          <w:lang w:val="en-US"/>
        </w:rPr>
        <w:t>Zheng</w:t>
      </w:r>
      <w:r w:rsidRPr="007B3A3C">
        <w:rPr>
          <w:rFonts w:ascii="Times New Roman" w:hAnsi="Times New Roman"/>
          <w:sz w:val="24"/>
          <w:szCs w:val="24"/>
        </w:rPr>
        <w:t xml:space="preserve">, </w:t>
      </w:r>
      <w:r w:rsidRPr="007B3A3C">
        <w:rPr>
          <w:rFonts w:ascii="Times New Roman" w:hAnsi="Times New Roman"/>
          <w:sz w:val="24"/>
          <w:szCs w:val="24"/>
          <w:lang w:val="en-US"/>
        </w:rPr>
        <w:t>Stefan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Romeis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, </w:t>
      </w:r>
      <w:r w:rsidRPr="007B3A3C">
        <w:rPr>
          <w:rFonts w:ascii="Times New Roman" w:hAnsi="Times New Roman"/>
          <w:sz w:val="24"/>
          <w:szCs w:val="24"/>
          <w:lang w:val="en-US"/>
        </w:rPr>
        <w:t>Martin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Brehl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, </w:t>
      </w:r>
      <w:r w:rsidRPr="007B3A3C">
        <w:rPr>
          <w:rFonts w:ascii="Times New Roman" w:hAnsi="Times New Roman"/>
          <w:sz w:val="24"/>
          <w:szCs w:val="24"/>
          <w:lang w:val="en-US"/>
        </w:rPr>
        <w:t>Wolfgang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Peukert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, </w:t>
      </w:r>
      <w:r w:rsidRPr="007B3A3C">
        <w:rPr>
          <w:rFonts w:ascii="Times New Roman" w:hAnsi="Times New Roman"/>
          <w:sz w:val="24"/>
          <w:szCs w:val="24"/>
          <w:lang w:val="en-US"/>
        </w:rPr>
        <w:t>Dominique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r w:rsidRPr="007B3A3C">
        <w:rPr>
          <w:rFonts w:ascii="Times New Roman" w:hAnsi="Times New Roman"/>
          <w:sz w:val="24"/>
          <w:szCs w:val="24"/>
          <w:lang w:val="en-US"/>
        </w:rPr>
        <w:t>de</w:t>
      </w:r>
      <w:r w:rsidRPr="007B3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Ligny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Sannakaisa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3A3C">
        <w:rPr>
          <w:rFonts w:ascii="Times New Roman" w:hAnsi="Times New Roman"/>
          <w:sz w:val="24"/>
          <w:szCs w:val="24"/>
          <w:lang w:val="en-US"/>
        </w:rPr>
        <w:t>Virtanen</w:t>
      </w:r>
      <w:r w:rsidRPr="007B3A3C">
        <w:rPr>
          <w:rFonts w:ascii="Times New Roman" w:hAnsi="Times New Roman"/>
          <w:sz w:val="24"/>
          <w:szCs w:val="24"/>
        </w:rPr>
        <w:t xml:space="preserve">,  </w:t>
      </w:r>
      <w:r w:rsidRPr="007B3A3C">
        <w:rPr>
          <w:rFonts w:ascii="Times New Roman" w:hAnsi="Times New Roman"/>
          <w:sz w:val="24"/>
          <w:szCs w:val="24"/>
          <w:lang w:val="en-US"/>
        </w:rPr>
        <w:t>Aldo</w:t>
      </w:r>
      <w:proofErr w:type="gramEnd"/>
      <w:r w:rsidRPr="007B3A3C">
        <w:rPr>
          <w:rFonts w:ascii="Times New Roman" w:hAnsi="Times New Roman"/>
          <w:sz w:val="24"/>
          <w:szCs w:val="24"/>
        </w:rPr>
        <w:t xml:space="preserve"> </w:t>
      </w:r>
      <w:r w:rsidRPr="007B3A3C">
        <w:rPr>
          <w:rFonts w:ascii="Times New Roman" w:hAnsi="Times New Roman"/>
          <w:sz w:val="24"/>
          <w:szCs w:val="24"/>
          <w:lang w:val="en-US"/>
        </w:rPr>
        <w:t>R</w:t>
      </w:r>
      <w:r w:rsidRPr="007B3A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3A3C">
        <w:rPr>
          <w:rFonts w:ascii="Times New Roman" w:hAnsi="Times New Roman"/>
          <w:sz w:val="24"/>
          <w:szCs w:val="24"/>
          <w:lang w:val="en-US"/>
        </w:rPr>
        <w:t>Boccaccini</w:t>
      </w:r>
      <w:proofErr w:type="spellEnd"/>
      <w:r w:rsidRPr="007B3A3C">
        <w:rPr>
          <w:rFonts w:ascii="Times New Roman" w:hAnsi="Times New Roman"/>
          <w:sz w:val="24"/>
          <w:szCs w:val="24"/>
        </w:rPr>
        <w:t xml:space="preserve">. </w:t>
      </w:r>
      <w:r w:rsidRPr="007B3A3C">
        <w:rPr>
          <w:rFonts w:ascii="Times New Roman" w:hAnsi="Times New Roman"/>
          <w:sz w:val="24"/>
          <w:szCs w:val="24"/>
          <w:lang w:val="en-US"/>
        </w:rPr>
        <w:t xml:space="preserve">Effects of Medium pH and Preconditioning Treatment on Protein Adsorption on 45S5 Bioactive Glass Surfaces // Adv. Mater. Interfaces 2020, 7, 2000420. doi.org/10.1002/admi.202000420 </w:t>
      </w:r>
    </w:p>
    <w:p w14:paraId="5912470F" w14:textId="17D28931" w:rsidR="00081827" w:rsidRPr="00081827" w:rsidRDefault="00081827" w:rsidP="00081827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1827">
        <w:rPr>
          <w:rFonts w:ascii="Times New Roman" w:hAnsi="Times New Roman"/>
          <w:sz w:val="24"/>
          <w:szCs w:val="24"/>
        </w:rPr>
        <w:t xml:space="preserve">Гладышев П.П., Горяев М.И., </w:t>
      </w:r>
      <w:proofErr w:type="spellStart"/>
      <w:r w:rsidRPr="00081827">
        <w:rPr>
          <w:rFonts w:ascii="Times New Roman" w:hAnsi="Times New Roman"/>
          <w:sz w:val="24"/>
          <w:szCs w:val="24"/>
        </w:rPr>
        <w:t>Шпильберг</w:t>
      </w:r>
      <w:proofErr w:type="spellEnd"/>
      <w:r w:rsidRPr="00081827">
        <w:rPr>
          <w:rFonts w:ascii="Times New Roman" w:hAnsi="Times New Roman"/>
          <w:sz w:val="24"/>
          <w:szCs w:val="24"/>
        </w:rPr>
        <w:t xml:space="preserve"> И.Г., Шаповалов Ю.А. Сорбционная иммобилизация НАД зависимых ферментных систем. </w:t>
      </w:r>
      <w:proofErr w:type="spellStart"/>
      <w:r w:rsidRPr="00081827">
        <w:rPr>
          <w:rFonts w:ascii="Times New Roman" w:hAnsi="Times New Roman"/>
          <w:sz w:val="24"/>
          <w:szCs w:val="24"/>
        </w:rPr>
        <w:t>Сообщ</w:t>
      </w:r>
      <w:proofErr w:type="spellEnd"/>
      <w:r w:rsidRPr="00081827">
        <w:rPr>
          <w:rFonts w:ascii="Times New Roman" w:hAnsi="Times New Roman"/>
          <w:sz w:val="24"/>
          <w:szCs w:val="24"/>
        </w:rPr>
        <w:t>. I. Влияние электростатических взаимодействий на ориентацию алкогольдегидрогеназы на поверхности носителя Молекулярная биология, 1982, т.16, №5, с.938-942.</w:t>
      </w:r>
    </w:p>
    <w:p w14:paraId="2D3CF4A0" w14:textId="77777777" w:rsidR="00081827" w:rsidRPr="00081827" w:rsidRDefault="00081827" w:rsidP="00081827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1827">
        <w:rPr>
          <w:rFonts w:ascii="Times New Roman" w:hAnsi="Times New Roman"/>
          <w:sz w:val="24"/>
          <w:szCs w:val="24"/>
        </w:rPr>
        <w:t xml:space="preserve">Гладышев П.П., Горяев М.И., </w:t>
      </w:r>
      <w:proofErr w:type="spellStart"/>
      <w:r w:rsidRPr="00081827">
        <w:rPr>
          <w:rFonts w:ascii="Times New Roman" w:hAnsi="Times New Roman"/>
          <w:sz w:val="24"/>
          <w:szCs w:val="24"/>
        </w:rPr>
        <w:t>Шпильберг</w:t>
      </w:r>
      <w:proofErr w:type="spellEnd"/>
      <w:r w:rsidRPr="00081827">
        <w:rPr>
          <w:rFonts w:ascii="Times New Roman" w:hAnsi="Times New Roman"/>
          <w:sz w:val="24"/>
          <w:szCs w:val="24"/>
        </w:rPr>
        <w:t xml:space="preserve"> И.Г. Сорбционная иммобилизация НАД зависимых ферментных систем. </w:t>
      </w:r>
      <w:proofErr w:type="spellStart"/>
      <w:r w:rsidRPr="00081827">
        <w:rPr>
          <w:rFonts w:ascii="Times New Roman" w:hAnsi="Times New Roman"/>
          <w:sz w:val="24"/>
          <w:szCs w:val="24"/>
        </w:rPr>
        <w:t>Сообщ</w:t>
      </w:r>
      <w:proofErr w:type="spellEnd"/>
      <w:r w:rsidRPr="00081827">
        <w:rPr>
          <w:rFonts w:ascii="Times New Roman" w:hAnsi="Times New Roman"/>
          <w:sz w:val="24"/>
          <w:szCs w:val="24"/>
        </w:rPr>
        <w:t>. II. Влияние гидрофобных взаимодействий на ориентацию алкогольдегидрогеназы на поверхности носителя Молекулярная биология, 1982, т.16, №5, с.943-947.</w:t>
      </w:r>
    </w:p>
    <w:p w14:paraId="1681605D" w14:textId="77777777" w:rsidR="00081827" w:rsidRPr="00081827" w:rsidRDefault="00081827" w:rsidP="00081827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1827">
        <w:rPr>
          <w:rFonts w:ascii="Times New Roman" w:hAnsi="Times New Roman"/>
          <w:sz w:val="24"/>
          <w:szCs w:val="24"/>
        </w:rPr>
        <w:t xml:space="preserve">Гладышев П.П., Шаповалов Ю.А., </w:t>
      </w:r>
      <w:proofErr w:type="spellStart"/>
      <w:r w:rsidRPr="00081827">
        <w:rPr>
          <w:rFonts w:ascii="Times New Roman" w:hAnsi="Times New Roman"/>
          <w:sz w:val="24"/>
          <w:szCs w:val="24"/>
        </w:rPr>
        <w:t>Квасова</w:t>
      </w:r>
      <w:proofErr w:type="spellEnd"/>
      <w:r w:rsidRPr="00081827">
        <w:rPr>
          <w:rFonts w:ascii="Times New Roman" w:hAnsi="Times New Roman"/>
          <w:sz w:val="24"/>
          <w:szCs w:val="24"/>
        </w:rPr>
        <w:t xml:space="preserve"> В.П. Реконструированные </w:t>
      </w:r>
      <w:proofErr w:type="spellStart"/>
      <w:r w:rsidRPr="00081827">
        <w:rPr>
          <w:rFonts w:ascii="Times New Roman" w:hAnsi="Times New Roman"/>
          <w:sz w:val="24"/>
          <w:szCs w:val="24"/>
        </w:rPr>
        <w:t>оксидоредуктазные</w:t>
      </w:r>
      <w:proofErr w:type="spellEnd"/>
      <w:r w:rsidRPr="00081827">
        <w:rPr>
          <w:rFonts w:ascii="Times New Roman" w:hAnsi="Times New Roman"/>
          <w:sz w:val="24"/>
          <w:szCs w:val="24"/>
        </w:rPr>
        <w:t xml:space="preserve"> системы. – Наука. КазССР, 1987. </w:t>
      </w:r>
    </w:p>
    <w:p w14:paraId="6824AA52" w14:textId="77777777" w:rsidR="007B3A3C" w:rsidRDefault="00081827" w:rsidP="007B3A3C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81827">
        <w:rPr>
          <w:rFonts w:ascii="Times New Roman" w:hAnsi="Times New Roman"/>
          <w:sz w:val="24"/>
          <w:szCs w:val="24"/>
          <w:lang w:val="en-US"/>
        </w:rPr>
        <w:t>Mongan</w:t>
      </w:r>
      <w:proofErr w:type="spellEnd"/>
      <w:r w:rsidRPr="00081827">
        <w:rPr>
          <w:rFonts w:ascii="Times New Roman" w:hAnsi="Times New Roman"/>
          <w:sz w:val="24"/>
          <w:szCs w:val="24"/>
          <w:lang w:val="en-US"/>
        </w:rPr>
        <w:t xml:space="preserve"> J., Case D. A., </w:t>
      </w:r>
      <w:proofErr w:type="spellStart"/>
      <w:r w:rsidRPr="00081827">
        <w:rPr>
          <w:rFonts w:ascii="Times New Roman" w:hAnsi="Times New Roman"/>
          <w:sz w:val="24"/>
          <w:szCs w:val="24"/>
          <w:lang w:val="en-US"/>
        </w:rPr>
        <w:t>McCAMMON</w:t>
      </w:r>
      <w:proofErr w:type="spellEnd"/>
      <w:r w:rsidRPr="00081827">
        <w:rPr>
          <w:rFonts w:ascii="Times New Roman" w:hAnsi="Times New Roman"/>
          <w:sz w:val="24"/>
          <w:szCs w:val="24"/>
          <w:lang w:val="en-US"/>
        </w:rPr>
        <w:t xml:space="preserve"> J. A. Constant pH molecular dynamics in generalized Born implicit solvent //Journal of computational chemistry. – 2004. – </w:t>
      </w:r>
      <w:r w:rsidRPr="00081827">
        <w:rPr>
          <w:rFonts w:ascii="Times New Roman" w:hAnsi="Times New Roman"/>
          <w:sz w:val="24"/>
          <w:szCs w:val="24"/>
        </w:rPr>
        <w:t>Т</w:t>
      </w:r>
      <w:r w:rsidRPr="00081827">
        <w:rPr>
          <w:rFonts w:ascii="Times New Roman" w:hAnsi="Times New Roman"/>
          <w:sz w:val="24"/>
          <w:szCs w:val="24"/>
          <w:lang w:val="en-US"/>
        </w:rPr>
        <w:t xml:space="preserve">. 25. – №. 16. – </w:t>
      </w:r>
      <w:r w:rsidRPr="00081827">
        <w:rPr>
          <w:rFonts w:ascii="Times New Roman" w:hAnsi="Times New Roman"/>
          <w:sz w:val="24"/>
          <w:szCs w:val="24"/>
        </w:rPr>
        <w:t>С</w:t>
      </w:r>
      <w:r w:rsidRPr="00081827">
        <w:rPr>
          <w:rFonts w:ascii="Times New Roman" w:hAnsi="Times New Roman"/>
          <w:sz w:val="24"/>
          <w:szCs w:val="24"/>
          <w:lang w:val="en-US"/>
        </w:rPr>
        <w:t xml:space="preserve">. 2038- 2048. DOI: </w:t>
      </w:r>
      <w:hyperlink r:id="rId5" w:history="1">
        <w:r w:rsidRPr="00081827">
          <w:rPr>
            <w:rStyle w:val="a7"/>
            <w:rFonts w:ascii="Times New Roman" w:hAnsi="Times New Roman"/>
            <w:sz w:val="24"/>
            <w:szCs w:val="24"/>
            <w:lang w:val="en-US"/>
          </w:rPr>
          <w:t>https://doi:10.1002/jcc.20139</w:t>
        </w:r>
      </w:hyperlink>
    </w:p>
    <w:p w14:paraId="3CF18F27" w14:textId="58182713" w:rsidR="00EB08E4" w:rsidRPr="007B3A3C" w:rsidRDefault="00081827" w:rsidP="007B3A3C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Hendrik Heinz, Tzu-Jen Lin, Ratan K. Mishra, and </w:t>
      </w:r>
      <w:proofErr w:type="spellStart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Fateme</w:t>
      </w:r>
      <w:proofErr w:type="spellEnd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S. </w:t>
      </w:r>
      <w:proofErr w:type="spellStart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Emami</w:t>
      </w:r>
      <w:proofErr w:type="spellEnd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Thermodynamically</w:t>
      </w:r>
      <w:proofErr w:type="gramEnd"/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consistent force fields for the assembly of inorganic, organic, and biological nanostructures: The INTERFACE force field // </w:t>
      </w:r>
      <w:r w:rsidRPr="007B3A3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Langmuir</w:t>
      </w:r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-  </w:t>
      </w:r>
      <w:r w:rsidRPr="007B3A3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2013</w:t>
      </w:r>
      <w:r w:rsidRPr="007B3A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№ 29. -  pp. 1754-1765</w:t>
      </w:r>
      <w:r w:rsidRPr="007B3A3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bookmarkEnd w:id="0"/>
    </w:p>
    <w:sectPr w:rsidR="00EB08E4" w:rsidRPr="007B3A3C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C908B9"/>
    <w:multiLevelType w:val="hybridMultilevel"/>
    <w:tmpl w:val="9086E3D8"/>
    <w:lvl w:ilvl="0" w:tplc="6E9A67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83996">
    <w:abstractNumId w:val="0"/>
  </w:num>
  <w:num w:numId="2" w16cid:durableId="1050767448">
    <w:abstractNumId w:val="1"/>
  </w:num>
  <w:num w:numId="3" w16cid:durableId="68243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E2"/>
    <w:rsid w:val="00024C55"/>
    <w:rsid w:val="00067C28"/>
    <w:rsid w:val="00081827"/>
    <w:rsid w:val="00094120"/>
    <w:rsid w:val="00111926"/>
    <w:rsid w:val="001561CE"/>
    <w:rsid w:val="00232010"/>
    <w:rsid w:val="002726CE"/>
    <w:rsid w:val="002868F6"/>
    <w:rsid w:val="00350E56"/>
    <w:rsid w:val="00391B86"/>
    <w:rsid w:val="003A2E39"/>
    <w:rsid w:val="003D564C"/>
    <w:rsid w:val="004A3674"/>
    <w:rsid w:val="004E4C30"/>
    <w:rsid w:val="0078110C"/>
    <w:rsid w:val="007B3A3C"/>
    <w:rsid w:val="009F20A2"/>
    <w:rsid w:val="00A027EE"/>
    <w:rsid w:val="00B22ABD"/>
    <w:rsid w:val="00B345E2"/>
    <w:rsid w:val="00B624A5"/>
    <w:rsid w:val="00EB08E4"/>
    <w:rsid w:val="00F13185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C85EDC"/>
  <w15:chartTrackingRefBased/>
  <w15:docId w15:val="{C2BB1A44-FF68-46B3-984F-DF2E13A0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Hyperlink"/>
    <w:rsid w:val="0008182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:10.1002/jcc.201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Links>
    <vt:vector size="6" baseType="variant"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https://doi:10.1002/jcc.20139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Иван Байгунов</cp:lastModifiedBy>
  <cp:revision>2</cp:revision>
  <cp:lastPrinted>1899-12-31T21:00:00Z</cp:lastPrinted>
  <dcterms:created xsi:type="dcterms:W3CDTF">2023-02-15T18:21:00Z</dcterms:created>
  <dcterms:modified xsi:type="dcterms:W3CDTF">2023-02-15T18:21:00Z</dcterms:modified>
</cp:coreProperties>
</file>