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D6FACE" w:rsidR="00130241" w:rsidRDefault="00B726B6" w:rsidP="00650B4A">
      <w:pPr>
        <w:pBdr>
          <w:top w:val="nil"/>
          <w:left w:val="nil"/>
          <w:bottom w:val="nil"/>
          <w:right w:val="nil"/>
          <w:between w:val="nil"/>
        </w:pBdr>
        <w:shd w:val="clear" w:color="auto" w:fill="FFFFFF"/>
        <w:jc w:val="center"/>
        <w:rPr>
          <w:color w:val="000000"/>
        </w:rPr>
      </w:pPr>
      <w:r w:rsidRPr="00B726B6">
        <w:rPr>
          <w:b/>
          <w:color w:val="000000"/>
        </w:rPr>
        <w:t xml:space="preserve">Предсказание константы устойчивости комплексов металлов с помощью </w:t>
      </w:r>
      <w:proofErr w:type="spellStart"/>
      <w:r w:rsidR="002519AA">
        <w:rPr>
          <w:b/>
          <w:color w:val="000000"/>
        </w:rPr>
        <w:t>графовой</w:t>
      </w:r>
      <w:proofErr w:type="spellEnd"/>
      <w:r w:rsidR="002519AA">
        <w:rPr>
          <w:b/>
          <w:color w:val="000000"/>
        </w:rPr>
        <w:t xml:space="preserve"> нейронной сети</w:t>
      </w:r>
      <w:r w:rsidR="00921D45">
        <w:rPr>
          <w:b/>
          <w:color w:val="000000"/>
        </w:rPr>
        <w:t xml:space="preserve"> </w:t>
      </w:r>
    </w:p>
    <w:p w14:paraId="00000002" w14:textId="2A93304C" w:rsidR="00130241" w:rsidRDefault="00C50B40">
      <w:pPr>
        <w:pBdr>
          <w:top w:val="nil"/>
          <w:left w:val="nil"/>
          <w:bottom w:val="nil"/>
          <w:right w:val="nil"/>
          <w:between w:val="nil"/>
        </w:pBdr>
        <w:shd w:val="clear" w:color="auto" w:fill="FFFFFF"/>
        <w:jc w:val="center"/>
        <w:rPr>
          <w:color w:val="000000"/>
        </w:rPr>
      </w:pPr>
      <w:r>
        <w:rPr>
          <w:b/>
          <w:i/>
          <w:color w:val="000000"/>
        </w:rPr>
        <w:t>Пикулин</w:t>
      </w:r>
      <w:r w:rsidR="00EB1F49">
        <w:rPr>
          <w:b/>
          <w:i/>
          <w:color w:val="000000"/>
        </w:rPr>
        <w:t xml:space="preserve"> И.</w:t>
      </w:r>
      <w:r>
        <w:rPr>
          <w:b/>
          <w:i/>
          <w:color w:val="000000"/>
        </w:rPr>
        <w:t>С</w:t>
      </w:r>
      <w:r w:rsidR="00EB1F49">
        <w:rPr>
          <w:b/>
          <w:i/>
          <w:color w:val="000000"/>
        </w:rPr>
        <w:t>.</w:t>
      </w:r>
      <w:r w:rsidR="00EB1F49">
        <w:rPr>
          <w:b/>
          <w:i/>
          <w:color w:val="000000"/>
          <w:vertAlign w:val="superscript"/>
        </w:rPr>
        <w:t>1</w:t>
      </w:r>
    </w:p>
    <w:p w14:paraId="00000003" w14:textId="742D043C"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FE2F1B">
        <w:rPr>
          <w:i/>
          <w:color w:val="000000"/>
        </w:rPr>
        <w:t>3</w:t>
      </w:r>
      <w:r>
        <w:rPr>
          <w:i/>
          <w:color w:val="000000"/>
        </w:rPr>
        <w:t xml:space="preserve"> курс специалитета</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7" w14:textId="5E26448B" w:rsidR="00130241" w:rsidRDefault="00391C38" w:rsidP="00D352F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0F60761F" w:rsidR="00130241" w:rsidRPr="00532285" w:rsidRDefault="00EB1F49">
      <w:pPr>
        <w:pBdr>
          <w:top w:val="nil"/>
          <w:left w:val="nil"/>
          <w:bottom w:val="nil"/>
          <w:right w:val="nil"/>
          <w:between w:val="nil"/>
        </w:pBdr>
        <w:shd w:val="clear" w:color="auto" w:fill="FFFFFF"/>
        <w:jc w:val="center"/>
        <w:rPr>
          <w:color w:val="000000"/>
        </w:rPr>
      </w:pPr>
      <w:r w:rsidRPr="00512F4A">
        <w:rPr>
          <w:i/>
          <w:color w:val="000000"/>
          <w:lang w:val="en-US"/>
        </w:rPr>
        <w:t>E</w:t>
      </w:r>
      <w:r w:rsidR="003B76D6" w:rsidRPr="00532285">
        <w:rPr>
          <w:i/>
          <w:color w:val="000000"/>
        </w:rPr>
        <w:t>-</w:t>
      </w:r>
      <w:r w:rsidRPr="00512F4A">
        <w:rPr>
          <w:i/>
          <w:color w:val="000000"/>
          <w:lang w:val="en-US"/>
        </w:rPr>
        <w:t>mail</w:t>
      </w:r>
      <w:r w:rsidRPr="00532285">
        <w:rPr>
          <w:i/>
          <w:color w:val="000000"/>
        </w:rPr>
        <w:t xml:space="preserve">: </w:t>
      </w:r>
      <w:hyperlink r:id="rId6" w:history="1">
        <w:r w:rsidR="000F7977" w:rsidRPr="00545AAF">
          <w:rPr>
            <w:rStyle w:val="a9"/>
            <w:i/>
            <w:lang w:val="en-US"/>
          </w:rPr>
          <w:t>ivan</w:t>
        </w:r>
        <w:r w:rsidR="000F7977" w:rsidRPr="00532285">
          <w:rPr>
            <w:rStyle w:val="a9"/>
            <w:i/>
          </w:rPr>
          <w:t>.</w:t>
        </w:r>
        <w:r w:rsidR="000F7977" w:rsidRPr="00545AAF">
          <w:rPr>
            <w:rStyle w:val="a9"/>
            <w:i/>
            <w:lang w:val="en-US"/>
          </w:rPr>
          <w:t>pikulin</w:t>
        </w:r>
        <w:r w:rsidR="000F7977" w:rsidRPr="00532285">
          <w:rPr>
            <w:rStyle w:val="a9"/>
            <w:i/>
          </w:rPr>
          <w:t>@</w:t>
        </w:r>
        <w:r w:rsidR="000F7977" w:rsidRPr="00545AAF">
          <w:rPr>
            <w:rStyle w:val="a9"/>
            <w:i/>
            <w:lang w:val="en-US"/>
          </w:rPr>
          <w:t>chemistry</w:t>
        </w:r>
        <w:r w:rsidR="000F7977" w:rsidRPr="00532285">
          <w:rPr>
            <w:rStyle w:val="a9"/>
            <w:i/>
          </w:rPr>
          <w:t>.</w:t>
        </w:r>
        <w:r w:rsidR="000F7977" w:rsidRPr="00545AAF">
          <w:rPr>
            <w:rStyle w:val="a9"/>
            <w:i/>
            <w:lang w:val="en-US"/>
          </w:rPr>
          <w:t>msu</w:t>
        </w:r>
        <w:r w:rsidR="000F7977" w:rsidRPr="00532285">
          <w:rPr>
            <w:rStyle w:val="a9"/>
            <w:i/>
          </w:rPr>
          <w:t>.</w:t>
        </w:r>
        <w:proofErr w:type="spellStart"/>
        <w:r w:rsidR="000F7977" w:rsidRPr="00512F4A">
          <w:rPr>
            <w:rStyle w:val="a9"/>
            <w:i/>
            <w:lang w:val="en-US"/>
          </w:rPr>
          <w:t>ru</w:t>
        </w:r>
        <w:proofErr w:type="spellEnd"/>
      </w:hyperlink>
    </w:p>
    <w:p w14:paraId="07F38427" w14:textId="42E7CCD0" w:rsidR="007105B0" w:rsidRPr="00512F4A" w:rsidRDefault="005E055C" w:rsidP="00637032">
      <w:pPr>
        <w:pBdr>
          <w:top w:val="nil"/>
          <w:left w:val="nil"/>
          <w:bottom w:val="nil"/>
          <w:right w:val="nil"/>
          <w:between w:val="nil"/>
        </w:pBdr>
        <w:shd w:val="clear" w:color="auto" w:fill="FFFFFF"/>
        <w:ind w:firstLine="397"/>
        <w:jc w:val="both"/>
        <w:rPr>
          <w:color w:val="000000"/>
        </w:rPr>
      </w:pPr>
      <w:r w:rsidRPr="005E055C">
        <w:rPr>
          <w:color w:val="000000"/>
        </w:rPr>
        <w:t>Для эффективн</w:t>
      </w:r>
      <w:r w:rsidR="00297A49">
        <w:rPr>
          <w:color w:val="000000"/>
        </w:rPr>
        <w:t xml:space="preserve">ого экстракционного разделения при </w:t>
      </w:r>
      <w:r w:rsidRPr="005E055C">
        <w:rPr>
          <w:color w:val="000000"/>
        </w:rPr>
        <w:t>переработк</w:t>
      </w:r>
      <w:r w:rsidR="00297A49">
        <w:rPr>
          <w:color w:val="000000"/>
        </w:rPr>
        <w:t>е</w:t>
      </w:r>
      <w:r w:rsidRPr="005E055C">
        <w:rPr>
          <w:color w:val="000000"/>
        </w:rPr>
        <w:t xml:space="preserve"> отработавшего ядерного топлива необходимо подбирать </w:t>
      </w:r>
      <w:proofErr w:type="spellStart"/>
      <w:r w:rsidRPr="005E055C">
        <w:rPr>
          <w:color w:val="000000"/>
        </w:rPr>
        <w:t>лиганды</w:t>
      </w:r>
      <w:proofErr w:type="spellEnd"/>
      <w:r w:rsidRPr="005E055C">
        <w:rPr>
          <w:color w:val="000000"/>
        </w:rPr>
        <w:t>, обеспечивающие высокую константу устойчивости комплексов с металлами</w:t>
      </w:r>
      <w:r w:rsidR="0034463E">
        <w:rPr>
          <w:color w:val="000000"/>
        </w:rPr>
        <w:t>.</w:t>
      </w:r>
      <w:r w:rsidR="004670C8">
        <w:rPr>
          <w:color w:val="000000"/>
        </w:rPr>
        <w:t xml:space="preserve"> </w:t>
      </w:r>
      <w:r w:rsidR="00211126">
        <w:rPr>
          <w:color w:val="000000"/>
        </w:rPr>
        <w:t xml:space="preserve">Для экспериментального </w:t>
      </w:r>
      <w:r w:rsidR="00F600A0">
        <w:rPr>
          <w:color w:val="000000"/>
        </w:rPr>
        <w:t xml:space="preserve">определения констант </w:t>
      </w:r>
      <w:r w:rsidR="00B73D04">
        <w:rPr>
          <w:color w:val="000000"/>
        </w:rPr>
        <w:t xml:space="preserve">устойчивости комплексов </w:t>
      </w:r>
      <w:r w:rsidR="00F600A0">
        <w:rPr>
          <w:color w:val="000000"/>
        </w:rPr>
        <w:t>требуется достаточно много времени и ресурсов.</w:t>
      </w:r>
      <w:r w:rsidR="00572B41">
        <w:rPr>
          <w:color w:val="000000"/>
        </w:rPr>
        <w:t xml:space="preserve"> В связи с этим </w:t>
      </w:r>
      <w:r w:rsidR="00805B48">
        <w:rPr>
          <w:color w:val="000000"/>
        </w:rPr>
        <w:t xml:space="preserve">представляется актуальной </w:t>
      </w:r>
      <w:r w:rsidR="00572B41">
        <w:rPr>
          <w:color w:val="000000"/>
        </w:rPr>
        <w:t xml:space="preserve">задача </w:t>
      </w:r>
      <w:r w:rsidR="00805B48">
        <w:rPr>
          <w:color w:val="000000"/>
        </w:rPr>
        <w:t xml:space="preserve">теоретического </w:t>
      </w:r>
      <w:r w:rsidR="00D40F3E">
        <w:rPr>
          <w:color w:val="000000"/>
        </w:rPr>
        <w:t xml:space="preserve">предсказания констант устойчивости комплексов </w:t>
      </w:r>
      <w:r w:rsidR="00B73D04">
        <w:rPr>
          <w:color w:val="000000"/>
        </w:rPr>
        <w:t xml:space="preserve">различных металлов </w:t>
      </w:r>
      <w:r w:rsidR="00D40F3E">
        <w:rPr>
          <w:color w:val="000000"/>
        </w:rPr>
        <w:t xml:space="preserve">с органическими </w:t>
      </w:r>
      <w:proofErr w:type="spellStart"/>
      <w:r w:rsidR="00D40F3E">
        <w:rPr>
          <w:color w:val="000000"/>
        </w:rPr>
        <w:t>лигандам</w:t>
      </w:r>
      <w:r w:rsidR="00805B48">
        <w:rPr>
          <w:color w:val="000000"/>
        </w:rPr>
        <w:t>и</w:t>
      </w:r>
      <w:proofErr w:type="spellEnd"/>
      <w:r w:rsidR="00D40F3E">
        <w:rPr>
          <w:color w:val="000000"/>
        </w:rPr>
        <w:t>.</w:t>
      </w:r>
    </w:p>
    <w:p w14:paraId="6A27E667" w14:textId="27FE1605" w:rsidR="00BB1B09" w:rsidRPr="000929CB" w:rsidRDefault="00AF2560" w:rsidP="00637032">
      <w:pPr>
        <w:pBdr>
          <w:top w:val="nil"/>
          <w:left w:val="nil"/>
          <w:bottom w:val="nil"/>
          <w:right w:val="nil"/>
          <w:between w:val="nil"/>
        </w:pBdr>
        <w:shd w:val="clear" w:color="auto" w:fill="FFFFFF"/>
        <w:ind w:firstLine="397"/>
        <w:jc w:val="both"/>
        <w:rPr>
          <w:color w:val="000000"/>
        </w:rPr>
      </w:pPr>
      <w:r>
        <w:rPr>
          <w:color w:val="000000"/>
        </w:rPr>
        <w:t>В</w:t>
      </w:r>
      <w:r w:rsidRPr="007E2FC8">
        <w:rPr>
          <w:color w:val="000000"/>
        </w:rPr>
        <w:t xml:space="preserve"> </w:t>
      </w:r>
      <w:r>
        <w:rPr>
          <w:color w:val="000000"/>
        </w:rPr>
        <w:t>последние</w:t>
      </w:r>
      <w:r w:rsidRPr="007E2FC8">
        <w:rPr>
          <w:color w:val="000000"/>
        </w:rPr>
        <w:t xml:space="preserve"> </w:t>
      </w:r>
      <w:r>
        <w:rPr>
          <w:color w:val="000000"/>
        </w:rPr>
        <w:t>годы</w:t>
      </w:r>
      <w:r w:rsidR="00D33BE0" w:rsidRPr="00BC6923">
        <w:rPr>
          <w:color w:val="000000"/>
        </w:rPr>
        <w:t xml:space="preserve"> </w:t>
      </w:r>
      <w:proofErr w:type="spellStart"/>
      <w:r w:rsidR="00BC6923">
        <w:rPr>
          <w:color w:val="000000"/>
        </w:rPr>
        <w:t>графовые</w:t>
      </w:r>
      <w:proofErr w:type="spellEnd"/>
      <w:r w:rsidR="00BC6923">
        <w:rPr>
          <w:color w:val="000000"/>
        </w:rPr>
        <w:t xml:space="preserve"> нейр</w:t>
      </w:r>
      <w:r w:rsidR="000929CB">
        <w:rPr>
          <w:color w:val="000000"/>
        </w:rPr>
        <w:t xml:space="preserve">онные </w:t>
      </w:r>
      <w:r w:rsidR="00BC6923">
        <w:rPr>
          <w:color w:val="000000"/>
        </w:rPr>
        <w:t xml:space="preserve">сети с успехом </w:t>
      </w:r>
      <w:r w:rsidR="00853FE6">
        <w:rPr>
          <w:color w:val="000000"/>
        </w:rPr>
        <w:t>применя</w:t>
      </w:r>
      <w:r w:rsidR="00F857F2">
        <w:rPr>
          <w:color w:val="000000"/>
        </w:rPr>
        <w:t>лись</w:t>
      </w:r>
      <w:r w:rsidR="00BC6923">
        <w:rPr>
          <w:color w:val="000000"/>
        </w:rPr>
        <w:t xml:space="preserve"> для решения различных </w:t>
      </w:r>
      <w:r w:rsidR="000929CB">
        <w:rPr>
          <w:color w:val="000000"/>
        </w:rPr>
        <w:t xml:space="preserve">прикладных химических </w:t>
      </w:r>
      <w:r w:rsidR="00BC6923">
        <w:rPr>
          <w:color w:val="000000"/>
        </w:rPr>
        <w:t xml:space="preserve">задач </w:t>
      </w:r>
      <w:sdt>
        <w:sdtPr>
          <w:rPr>
            <w:color w:val="000000"/>
            <w:lang w:val="en-US"/>
          </w:rPr>
          <w:tag w:val="MENDELEY_CITATION_v3_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"/>
          <w:id w:val="-2107099489"/>
          <w:placeholder>
            <w:docPart w:val="DefaultPlaceholder_-1854013440"/>
          </w:placeholder>
        </w:sdtPr>
        <w:sdtEndPr/>
        <w:sdtContent>
          <w:r w:rsidR="00D33BE0" w:rsidRPr="00D33BE0">
            <w:rPr>
              <w:color w:val="000000"/>
            </w:rPr>
            <w:t>[1,2]</w:t>
          </w:r>
        </w:sdtContent>
      </w:sdt>
      <w:r w:rsidR="000929CB">
        <w:rPr>
          <w:color w:val="000000"/>
        </w:rPr>
        <w:t>.</w:t>
      </w:r>
      <w:r w:rsidR="00C750E0">
        <w:rPr>
          <w:color w:val="000000"/>
        </w:rPr>
        <w:t xml:space="preserve"> В рамках данной работы была исследована возможность использования </w:t>
      </w:r>
      <w:r w:rsidR="00EE7745">
        <w:rPr>
          <w:color w:val="000000"/>
        </w:rPr>
        <w:t xml:space="preserve">подобной </w:t>
      </w:r>
      <w:r w:rsidR="00C750E0">
        <w:rPr>
          <w:color w:val="000000"/>
        </w:rPr>
        <w:t xml:space="preserve">архитектуры для предсказания </w:t>
      </w:r>
      <w:r w:rsidR="00EE7745">
        <w:rPr>
          <w:color w:val="000000"/>
        </w:rPr>
        <w:t>констант устойчивости комплексов металл-</w:t>
      </w:r>
      <w:proofErr w:type="spellStart"/>
      <w:r w:rsidR="00EE7745">
        <w:rPr>
          <w:color w:val="000000"/>
        </w:rPr>
        <w:t>лиганд</w:t>
      </w:r>
      <w:proofErr w:type="spellEnd"/>
      <w:r w:rsidR="00554EC2">
        <w:rPr>
          <w:color w:val="000000"/>
        </w:rPr>
        <w:t>.</w:t>
      </w:r>
    </w:p>
    <w:p w14:paraId="085295E6" w14:textId="39317AEC" w:rsidR="00637032" w:rsidRPr="00637032" w:rsidRDefault="002A701C" w:rsidP="00637032">
      <w:pPr>
        <w:pBdr>
          <w:top w:val="nil"/>
          <w:left w:val="nil"/>
          <w:bottom w:val="nil"/>
          <w:right w:val="nil"/>
          <w:between w:val="nil"/>
        </w:pBdr>
        <w:shd w:val="clear" w:color="auto" w:fill="FFFFFF"/>
        <w:ind w:firstLine="397"/>
        <w:jc w:val="both"/>
        <w:rPr>
          <w:color w:val="000000"/>
        </w:rPr>
      </w:pPr>
      <w:r>
        <w:rPr>
          <w:color w:val="000000"/>
        </w:rPr>
        <w:t>Р</w:t>
      </w:r>
      <w:r w:rsidR="00637032" w:rsidRPr="00637032">
        <w:rPr>
          <w:color w:val="000000"/>
        </w:rPr>
        <w:t>азработан</w:t>
      </w:r>
      <w:r w:rsidR="00554EC2">
        <w:rPr>
          <w:color w:val="000000"/>
        </w:rPr>
        <w:t>ная</w:t>
      </w:r>
      <w:r w:rsidR="00637032" w:rsidRPr="00637032">
        <w:rPr>
          <w:color w:val="000000"/>
        </w:rPr>
        <w:t xml:space="preserve"> архитектура нейронной сети</w:t>
      </w:r>
      <w:r w:rsidR="00D80F0E">
        <w:rPr>
          <w:color w:val="000000"/>
        </w:rPr>
        <w:t xml:space="preserve"> (рис. 1)</w:t>
      </w:r>
      <w:r w:rsidR="00637032" w:rsidRPr="00637032">
        <w:rPr>
          <w:color w:val="000000"/>
        </w:rPr>
        <w:t xml:space="preserve"> позволя</w:t>
      </w:r>
      <w:r w:rsidR="00554EC2">
        <w:rPr>
          <w:color w:val="000000"/>
        </w:rPr>
        <w:t>ет</w:t>
      </w:r>
      <w:r w:rsidR="00637032" w:rsidRPr="00637032">
        <w:rPr>
          <w:color w:val="000000"/>
        </w:rPr>
        <w:t xml:space="preserve"> по известному катиону металла и двумерной формуле органического </w:t>
      </w:r>
      <w:proofErr w:type="spellStart"/>
      <w:r w:rsidR="00637032" w:rsidRPr="00637032">
        <w:rPr>
          <w:color w:val="000000"/>
        </w:rPr>
        <w:t>лиганда</w:t>
      </w:r>
      <w:proofErr w:type="spellEnd"/>
      <w:r w:rsidR="00637032" w:rsidRPr="00637032">
        <w:rPr>
          <w:color w:val="000000"/>
        </w:rPr>
        <w:t xml:space="preserve"> предсказать значение константы устойчивости их комплекса </w:t>
      </w:r>
      <w:r w:rsidR="005B5BA2">
        <w:rPr>
          <w:color w:val="000000"/>
        </w:rPr>
        <w:t>(</w:t>
      </w:r>
      <w:r w:rsidR="00637032" w:rsidRPr="00637032">
        <w:rPr>
          <w:color w:val="000000"/>
        </w:rPr>
        <w:t>состав</w:t>
      </w:r>
      <w:r w:rsidR="005B5BA2">
        <w:rPr>
          <w:color w:val="000000"/>
        </w:rPr>
        <w:t>а</w:t>
      </w:r>
      <w:r w:rsidR="00BB1B09">
        <w:rPr>
          <w:color w:val="000000"/>
        </w:rPr>
        <w:t xml:space="preserve"> </w:t>
      </w:r>
      <w:r w:rsidR="00637032" w:rsidRPr="00637032">
        <w:rPr>
          <w:color w:val="000000"/>
        </w:rPr>
        <w:t>1:1</w:t>
      </w:r>
      <w:r w:rsidR="005B5BA2">
        <w:rPr>
          <w:color w:val="000000"/>
        </w:rPr>
        <w:t>)</w:t>
      </w:r>
      <w:r w:rsidR="00637032" w:rsidRPr="00637032">
        <w:rPr>
          <w:color w:val="000000"/>
        </w:rPr>
        <w:t xml:space="preserve">. В ходе работы подобраны оптимальные значения </w:t>
      </w:r>
      <w:proofErr w:type="spellStart"/>
      <w:r w:rsidR="00637032" w:rsidRPr="00637032">
        <w:rPr>
          <w:color w:val="000000"/>
        </w:rPr>
        <w:t>гиперпараметро</w:t>
      </w:r>
      <w:r w:rsidR="00E33E35">
        <w:rPr>
          <w:color w:val="000000"/>
        </w:rPr>
        <w:t>в</w:t>
      </w:r>
      <w:proofErr w:type="spellEnd"/>
      <w:r w:rsidR="00637032" w:rsidRPr="00637032">
        <w:rPr>
          <w:color w:val="000000"/>
        </w:rPr>
        <w:t xml:space="preserve">. </w:t>
      </w:r>
    </w:p>
    <w:p w14:paraId="0D040DB2" w14:textId="0FA078F9" w:rsidR="001D207F" w:rsidRDefault="00637032" w:rsidP="001D207F">
      <w:pPr>
        <w:pBdr>
          <w:top w:val="nil"/>
          <w:left w:val="nil"/>
          <w:bottom w:val="nil"/>
          <w:right w:val="nil"/>
          <w:between w:val="nil"/>
        </w:pBdr>
        <w:shd w:val="clear" w:color="auto" w:fill="FFFFFF"/>
        <w:ind w:firstLine="397"/>
        <w:jc w:val="both"/>
        <w:rPr>
          <w:color w:val="000000"/>
        </w:rPr>
      </w:pPr>
      <w:r w:rsidRPr="00637032">
        <w:rPr>
          <w:color w:val="000000"/>
        </w:rPr>
        <w:t xml:space="preserve">С использованием подобранных </w:t>
      </w:r>
      <w:proofErr w:type="spellStart"/>
      <w:r w:rsidRPr="00637032">
        <w:rPr>
          <w:color w:val="000000"/>
        </w:rPr>
        <w:t>гиперпараметров</w:t>
      </w:r>
      <w:proofErr w:type="spellEnd"/>
      <w:r w:rsidRPr="00637032">
        <w:rPr>
          <w:color w:val="000000"/>
        </w:rPr>
        <w:t xml:space="preserve"> обучены 2 модели: одна для комплексов переходных металлов (R</w:t>
      </w:r>
      <w:r w:rsidRPr="00FE06B6">
        <w:rPr>
          <w:color w:val="000000"/>
          <w:vertAlign w:val="superscript"/>
        </w:rPr>
        <w:t>2</w:t>
      </w:r>
      <w:r w:rsidRPr="00637032">
        <w:rPr>
          <w:color w:val="000000"/>
        </w:rPr>
        <w:t xml:space="preserve"> &gt; 0.9), другая для комплексов f-элементов (для большинства доступных актиноидов R</w:t>
      </w:r>
      <w:r w:rsidRPr="00FE06B6">
        <w:rPr>
          <w:color w:val="000000"/>
          <w:vertAlign w:val="superscript"/>
        </w:rPr>
        <w:t>2</w:t>
      </w:r>
      <w:r w:rsidRPr="00637032">
        <w:rPr>
          <w:color w:val="000000"/>
        </w:rPr>
        <w:t xml:space="preserve"> &gt; 0.8).</w:t>
      </w:r>
    </w:p>
    <w:p w14:paraId="625D0DC8" w14:textId="0D1D4193" w:rsidR="00D80F0E" w:rsidRDefault="00BB1B09" w:rsidP="00D80F0E">
      <w:pPr>
        <w:pBdr>
          <w:top w:val="nil"/>
          <w:left w:val="nil"/>
          <w:bottom w:val="nil"/>
          <w:right w:val="nil"/>
          <w:between w:val="nil"/>
        </w:pBdr>
        <w:shd w:val="clear" w:color="auto" w:fill="FFFFFF"/>
        <w:jc w:val="both"/>
        <w:rPr>
          <w:color w:val="000000"/>
        </w:rPr>
      </w:pPr>
      <w:r>
        <w:rPr>
          <w:noProof/>
          <w:color w:val="000000"/>
        </w:rPr>
        <w:drawing>
          <wp:anchor distT="0" distB="0" distL="114300" distR="114300" simplePos="0" relativeHeight="251658240" behindDoc="0" locked="0" layoutInCell="1" allowOverlap="1" wp14:anchorId="1CA5DE99" wp14:editId="56B323A7">
            <wp:simplePos x="0" y="0"/>
            <wp:positionH relativeFrom="column">
              <wp:posOffset>4445</wp:posOffset>
            </wp:positionH>
            <wp:positionV relativeFrom="paragraph">
              <wp:posOffset>217170</wp:posOffset>
            </wp:positionV>
            <wp:extent cx="5819775" cy="2447925"/>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 t="-4868" r="-86" b="-4868"/>
                    <a:stretch/>
                  </pic:blipFill>
                  <pic:spPr bwMode="auto">
                    <a:xfrm>
                      <a:off x="0" y="0"/>
                      <a:ext cx="5819775" cy="2447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5AC181" w14:textId="6692564A" w:rsidR="009563C7" w:rsidRDefault="009563C7" w:rsidP="009563C7">
      <w:pPr>
        <w:jc w:val="center"/>
      </w:pPr>
      <w:r w:rsidRPr="006834C5">
        <w:t xml:space="preserve">Рис. 1. </w:t>
      </w:r>
      <w:r w:rsidR="00FF1797">
        <w:t>Архитектура нейронной сети</w:t>
      </w:r>
    </w:p>
    <w:p w14:paraId="4AFDC3C2" w14:textId="77777777" w:rsidR="00E22189" w:rsidRPr="00BF36F8" w:rsidRDefault="00E22189" w:rsidP="00FF1903">
      <w:pPr>
        <w:pBdr>
          <w:top w:val="nil"/>
          <w:left w:val="nil"/>
          <w:bottom w:val="nil"/>
          <w:right w:val="nil"/>
          <w:between w:val="nil"/>
        </w:pBdr>
        <w:shd w:val="clear" w:color="auto" w:fill="FFFFFF"/>
        <w:jc w:val="both"/>
        <w:rPr>
          <w:color w:val="000000"/>
        </w:rPr>
      </w:pPr>
    </w:p>
    <w:p w14:paraId="022FC08C" w14:textId="4EDA2D44" w:rsidR="00A02163" w:rsidRPr="00A02163" w:rsidRDefault="00840429" w:rsidP="00A02163">
      <w:pPr>
        <w:pBdr>
          <w:top w:val="nil"/>
          <w:left w:val="nil"/>
          <w:bottom w:val="nil"/>
          <w:right w:val="nil"/>
          <w:between w:val="nil"/>
        </w:pBdr>
        <w:shd w:val="clear" w:color="auto" w:fill="FFFFFF"/>
        <w:ind w:firstLine="397"/>
        <w:jc w:val="both"/>
        <w:rPr>
          <w:i/>
          <w:iCs/>
          <w:color w:val="000000"/>
        </w:rPr>
      </w:pPr>
      <w:r w:rsidRPr="00840429">
        <w:rPr>
          <w:i/>
          <w:iCs/>
          <w:color w:val="000000"/>
        </w:rPr>
        <w:t xml:space="preserve">Работа выполнена с использованием оборудования Центра коллективного пользования сверхвысокопроизводительными вычислительными ресурсами МГУ имени </w:t>
      </w:r>
      <w:proofErr w:type="spellStart"/>
      <w:r w:rsidRPr="00840429">
        <w:rPr>
          <w:i/>
          <w:iCs/>
          <w:color w:val="000000"/>
        </w:rPr>
        <w:t>М.В.Ломоносова</w:t>
      </w:r>
      <w:proofErr w:type="spellEnd"/>
      <w:r>
        <w:rPr>
          <w:i/>
          <w:iCs/>
          <w:color w:val="000000"/>
        </w:rPr>
        <w:t>.</w:t>
      </w: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sdt>
      <w:sdtPr>
        <w:rPr>
          <w:color w:val="000000"/>
          <w:lang w:val="en-US"/>
        </w:rPr>
        <w:tag w:val="MENDELEY_BIBLIOGRAPHY"/>
        <w:id w:val="-1902203209"/>
        <w:placeholder>
          <w:docPart w:val="DefaultPlaceholder_-1854013440"/>
        </w:placeholder>
      </w:sdtPr>
      <w:sdtEndPr/>
      <w:sdtContent>
        <w:p w14:paraId="78C5232E" w14:textId="77777777" w:rsidR="00D33BE0" w:rsidRPr="00E8115D" w:rsidRDefault="00D33BE0">
          <w:pPr>
            <w:autoSpaceDE w:val="0"/>
            <w:autoSpaceDN w:val="0"/>
            <w:ind w:hanging="640"/>
            <w:divId w:val="732388547"/>
            <w:rPr>
              <w:lang w:val="en-US"/>
            </w:rPr>
          </w:pPr>
          <w:r w:rsidRPr="007105B0">
            <w:t>1.</w:t>
          </w:r>
          <w:r w:rsidRPr="007105B0">
            <w:tab/>
          </w:r>
          <w:r w:rsidRPr="00E8115D">
            <w:rPr>
              <w:lang w:val="en-US"/>
            </w:rPr>
            <w:t>Chen</w:t>
          </w:r>
          <w:r w:rsidRPr="007105B0">
            <w:t xml:space="preserve"> </w:t>
          </w:r>
          <w:r w:rsidRPr="00E8115D">
            <w:rPr>
              <w:lang w:val="en-US"/>
            </w:rPr>
            <w:t>C</w:t>
          </w:r>
          <w:r w:rsidRPr="007105B0">
            <w:t xml:space="preserve">. </w:t>
          </w:r>
          <w:r w:rsidRPr="00E8115D">
            <w:rPr>
              <w:lang w:val="en-US"/>
            </w:rPr>
            <w:t>et</w:t>
          </w:r>
          <w:r w:rsidRPr="007105B0">
            <w:t xml:space="preserve"> </w:t>
          </w:r>
          <w:r w:rsidRPr="00E8115D">
            <w:rPr>
              <w:lang w:val="en-US"/>
            </w:rPr>
            <w:t>al</w:t>
          </w:r>
          <w:r w:rsidRPr="007105B0">
            <w:t xml:space="preserve">. </w:t>
          </w:r>
          <w:r w:rsidRPr="00E8115D">
            <w:rPr>
              <w:lang w:val="en-US"/>
            </w:rPr>
            <w:t>Graph Networks as a Universal Machine Learning Framework for Molecules and Crystals // Chemistry of Materials. American Chemical Society, 2019. Vol. 31, № 9. P. 3564–3572.</w:t>
          </w:r>
        </w:p>
        <w:p w14:paraId="3DE38E0D" w14:textId="77777777" w:rsidR="00D33BE0" w:rsidRPr="00E8115D" w:rsidRDefault="00D33BE0">
          <w:pPr>
            <w:autoSpaceDE w:val="0"/>
            <w:autoSpaceDN w:val="0"/>
            <w:ind w:hanging="640"/>
            <w:divId w:val="1371690134"/>
          </w:pPr>
          <w:r w:rsidRPr="00E8115D">
            <w:rPr>
              <w:lang w:val="en-US"/>
            </w:rPr>
            <w:t>2.</w:t>
          </w:r>
          <w:r w:rsidRPr="00E8115D">
            <w:rPr>
              <w:lang w:val="en-US"/>
            </w:rPr>
            <w:tab/>
            <w:t xml:space="preserve">Korolev V. et al. Graph Convolutional Neural Networks as “general-Purpose” Property Predictors: The Universality and Limits of Applicability // J Chem Inf Model. </w:t>
          </w:r>
          <w:r w:rsidRPr="00E8115D">
            <w:t xml:space="preserve">American Chemical Society, 2020. </w:t>
          </w:r>
          <w:proofErr w:type="spellStart"/>
          <w:r w:rsidRPr="00E8115D">
            <w:t>Vol</w:t>
          </w:r>
          <w:proofErr w:type="spellEnd"/>
          <w:r w:rsidRPr="00E8115D">
            <w:t>. 60, № 1. P. 22–28.</w:t>
          </w:r>
        </w:p>
        <w:p w14:paraId="3A8CF53B" w14:textId="6DFA79AE" w:rsidR="00D33BE0" w:rsidRPr="00116478" w:rsidRDefault="00840429" w:rsidP="00063966">
          <w:pPr>
            <w:pBdr>
              <w:top w:val="nil"/>
              <w:left w:val="nil"/>
              <w:bottom w:val="nil"/>
              <w:right w:val="nil"/>
              <w:between w:val="nil"/>
            </w:pBdr>
            <w:shd w:val="clear" w:color="auto" w:fill="FFFFFF"/>
            <w:jc w:val="both"/>
            <w:rPr>
              <w:color w:val="000000"/>
              <w:lang w:val="en-US"/>
            </w:rPr>
          </w:pPr>
        </w:p>
      </w:sdtContent>
    </w:sdt>
    <w:sectPr w:rsidR="00D33BE0"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4157"/>
    <w:rsid w:val="00086081"/>
    <w:rsid w:val="000929CB"/>
    <w:rsid w:val="000E422A"/>
    <w:rsid w:val="000F7977"/>
    <w:rsid w:val="00101A1C"/>
    <w:rsid w:val="00106375"/>
    <w:rsid w:val="00116478"/>
    <w:rsid w:val="00130241"/>
    <w:rsid w:val="00171F69"/>
    <w:rsid w:val="001928C7"/>
    <w:rsid w:val="001C1FE2"/>
    <w:rsid w:val="001C358E"/>
    <w:rsid w:val="001C54A5"/>
    <w:rsid w:val="001D207F"/>
    <w:rsid w:val="001E51BF"/>
    <w:rsid w:val="001E61C2"/>
    <w:rsid w:val="001F0493"/>
    <w:rsid w:val="00211126"/>
    <w:rsid w:val="002264EE"/>
    <w:rsid w:val="0023307C"/>
    <w:rsid w:val="002519AA"/>
    <w:rsid w:val="00297A49"/>
    <w:rsid w:val="002A701C"/>
    <w:rsid w:val="002B5534"/>
    <w:rsid w:val="0031361E"/>
    <w:rsid w:val="0034463E"/>
    <w:rsid w:val="00371797"/>
    <w:rsid w:val="00391C38"/>
    <w:rsid w:val="003B152F"/>
    <w:rsid w:val="003B76D6"/>
    <w:rsid w:val="003D0655"/>
    <w:rsid w:val="004147D6"/>
    <w:rsid w:val="00417970"/>
    <w:rsid w:val="00442F45"/>
    <w:rsid w:val="004670C8"/>
    <w:rsid w:val="004A26A3"/>
    <w:rsid w:val="004F0EDF"/>
    <w:rsid w:val="00512F4A"/>
    <w:rsid w:val="00522BF1"/>
    <w:rsid w:val="00525455"/>
    <w:rsid w:val="00532285"/>
    <w:rsid w:val="00554EC2"/>
    <w:rsid w:val="00557EAF"/>
    <w:rsid w:val="00560CB6"/>
    <w:rsid w:val="00572B41"/>
    <w:rsid w:val="00590166"/>
    <w:rsid w:val="005A795B"/>
    <w:rsid w:val="005B5BA2"/>
    <w:rsid w:val="005B69F9"/>
    <w:rsid w:val="005E055C"/>
    <w:rsid w:val="005F03A5"/>
    <w:rsid w:val="00637032"/>
    <w:rsid w:val="00650B4A"/>
    <w:rsid w:val="00677F43"/>
    <w:rsid w:val="006D299C"/>
    <w:rsid w:val="006F04F6"/>
    <w:rsid w:val="006F7A19"/>
    <w:rsid w:val="007105B0"/>
    <w:rsid w:val="0074723D"/>
    <w:rsid w:val="00775389"/>
    <w:rsid w:val="00797838"/>
    <w:rsid w:val="007A71BD"/>
    <w:rsid w:val="007B12A8"/>
    <w:rsid w:val="007C36D8"/>
    <w:rsid w:val="007E2FC8"/>
    <w:rsid w:val="007F2744"/>
    <w:rsid w:val="00805B48"/>
    <w:rsid w:val="00840429"/>
    <w:rsid w:val="00853FE6"/>
    <w:rsid w:val="00866A62"/>
    <w:rsid w:val="008931BE"/>
    <w:rsid w:val="008B02C5"/>
    <w:rsid w:val="008B4A00"/>
    <w:rsid w:val="008E6E98"/>
    <w:rsid w:val="008F4A5A"/>
    <w:rsid w:val="00921D45"/>
    <w:rsid w:val="009563C7"/>
    <w:rsid w:val="00965C47"/>
    <w:rsid w:val="009977B8"/>
    <w:rsid w:val="009A66DB"/>
    <w:rsid w:val="009B2F80"/>
    <w:rsid w:val="009B3300"/>
    <w:rsid w:val="009F3380"/>
    <w:rsid w:val="00A02163"/>
    <w:rsid w:val="00A314FE"/>
    <w:rsid w:val="00AF2560"/>
    <w:rsid w:val="00B14730"/>
    <w:rsid w:val="00B24564"/>
    <w:rsid w:val="00B726B6"/>
    <w:rsid w:val="00B73D04"/>
    <w:rsid w:val="00BB1B09"/>
    <w:rsid w:val="00BC6923"/>
    <w:rsid w:val="00BF36F8"/>
    <w:rsid w:val="00BF4622"/>
    <w:rsid w:val="00C50B40"/>
    <w:rsid w:val="00C750E0"/>
    <w:rsid w:val="00CC5B88"/>
    <w:rsid w:val="00CD00B1"/>
    <w:rsid w:val="00CD5E36"/>
    <w:rsid w:val="00D22306"/>
    <w:rsid w:val="00D33BE0"/>
    <w:rsid w:val="00D352F8"/>
    <w:rsid w:val="00D40F3E"/>
    <w:rsid w:val="00D42542"/>
    <w:rsid w:val="00D70232"/>
    <w:rsid w:val="00D80F0E"/>
    <w:rsid w:val="00D8121C"/>
    <w:rsid w:val="00DD0F9F"/>
    <w:rsid w:val="00DD24BC"/>
    <w:rsid w:val="00E22189"/>
    <w:rsid w:val="00E33E35"/>
    <w:rsid w:val="00E74069"/>
    <w:rsid w:val="00E8115D"/>
    <w:rsid w:val="00EB1F49"/>
    <w:rsid w:val="00EE21F5"/>
    <w:rsid w:val="00EE7745"/>
    <w:rsid w:val="00F600A0"/>
    <w:rsid w:val="00F857F2"/>
    <w:rsid w:val="00F865B3"/>
    <w:rsid w:val="00FB1509"/>
    <w:rsid w:val="00FE06B6"/>
    <w:rsid w:val="00FE2F1B"/>
    <w:rsid w:val="00FF1797"/>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3C7"/>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8926">
      <w:bodyDiv w:val="1"/>
      <w:marLeft w:val="0"/>
      <w:marRight w:val="0"/>
      <w:marTop w:val="0"/>
      <w:marBottom w:val="0"/>
      <w:divBdr>
        <w:top w:val="none" w:sz="0" w:space="0" w:color="auto"/>
        <w:left w:val="none" w:sz="0" w:space="0" w:color="auto"/>
        <w:bottom w:val="none" w:sz="0" w:space="0" w:color="auto"/>
        <w:right w:val="none" w:sz="0" w:space="0" w:color="auto"/>
      </w:divBdr>
      <w:divsChild>
        <w:div w:id="732388547">
          <w:marLeft w:val="640"/>
          <w:marRight w:val="0"/>
          <w:marTop w:val="0"/>
          <w:marBottom w:val="0"/>
          <w:divBdr>
            <w:top w:val="none" w:sz="0" w:space="0" w:color="auto"/>
            <w:left w:val="none" w:sz="0" w:space="0" w:color="auto"/>
            <w:bottom w:val="none" w:sz="0" w:space="0" w:color="auto"/>
            <w:right w:val="none" w:sz="0" w:space="0" w:color="auto"/>
          </w:divBdr>
        </w:div>
        <w:div w:id="1371690134">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pikulin@chemistry.m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7AD05F2B-33E2-4224-9280-774F2FBEA883}"/>
      </w:docPartPr>
      <w:docPartBody>
        <w:p w:rsidR="00DF5C06" w:rsidRDefault="004C081E">
          <w:r w:rsidRPr="00416F0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1E"/>
    <w:rsid w:val="00407D0B"/>
    <w:rsid w:val="004C081E"/>
    <w:rsid w:val="008979E3"/>
    <w:rsid w:val="00935A99"/>
    <w:rsid w:val="00DF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08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D3C7DB-8C50-48BB-9477-9F4D1A0AC7ED}">
  <we:reference id="wa104382081" version="1.46.0.0" store="en-US" storeType="OMEX"/>
  <we:alternateReferences>
    <we:reference id="WA104382081" version="1.46.0.0" store="en-US" storeType="OMEX"/>
  </we:alternateReferences>
  <we:properties>
    <we:property name="MENDELEY_CITATIONS" value="[{&quot;citationID&quot;:&quot;MENDELEY_CITATION_1a6e2dbd-8249-47cf-8618-3f1392edcc9b&quot;,&quot;properties&quot;:{&quot;noteIndex&quot;:0},&quot;isEdited&quot;:false,&quot;manualOverride&quot;:{&quot;isManuallyOverridden&quot;:false,&quot;citeprocText&quot;:&quot;[1,2]&quot;,&quot;manualOverrideText&quot;:&quot;&quot;},&quot;citationTag&quot;:&quot;MENDELEY_CITATION_v3_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&quot;,&quot;citationItems&quot;:[{&quot;id&quot;:&quot;59cb69dd-f2da-3c5b-9d1b-785261340fbf&quot;,&quot;itemData&quot;:{&quot;type&quot;:&quot;article-journal&quot;,&quot;id&quot;:&quot;59cb69dd-f2da-3c5b-9d1b-785261340fbf&quot;,&quot;title&quot;:&quot;Graph Networks as a Universal Machine Learning Framework for Molecules and Crystals&quot;,&quot;author&quot;:[{&quot;family&quot;:&quot;Chen&quot;,&quot;given&quot;:&quot;Chi&quot;,&quot;parse-names&quot;:false,&quot;dropping-particle&quot;:&quot;&quot;,&quot;non-dropping-particle&quot;:&quot;&quot;},{&quot;family&quot;:&quot;Ye&quot;,&quot;given&quot;:&quot;Weike&quot;,&quot;parse-names&quot;:false,&quot;dropping-particle&quot;:&quot;&quot;,&quot;non-dropping-particle&quot;:&quot;&quot;},{&quot;family&quot;:&quot;Zuo&quot;,&quot;given&quot;:&quot;Yunxing&quot;,&quot;parse-names&quot;:false,&quot;dropping-particle&quot;:&quot;&quot;,&quot;non-dropping-particle&quot;:&quot;&quot;},{&quot;family&quot;:&quot;Zheng&quot;,&quot;given&quot;:&quot;Chen&quot;,&quot;parse-names&quot;:false,&quot;dropping-particle&quot;:&quot;&quot;,&quot;non-dropping-particle&quot;:&quot;&quot;},{&quot;family&quot;:&quot;Ong&quot;,&quot;given&quot;:&quot;Shyue Ping&quot;,&quot;parse-names&quot;:false,&quot;dropping-particle&quot;:&quot;&quot;,&quot;non-dropping-particle&quot;:&quot;&quot;}],&quot;container-title&quot;:&quot;Chemistry of Materials&quot;,&quot;DOI&quot;:&quot;10.1021/acs.chemmater.9b01294&quot;,&quot;ISSN&quot;:&quot;15205002&quot;,&quot;issued&quot;:{&quot;date-parts&quot;:[[2019,5,14]]},&quot;page&quot;:&quot;3564-3572&quot;,&quot;abstract&quot;:&quot;Graph networks are a new machine learning (ML) paradigm that supports both relational reasoning and combinatorial generalization. Here, we develop universal MatErials Graph Network (MEGNet) models for accurate property prediction in both molecules and crystals. We demonstrate that the MEGNet models outperform prior ML models such as the SchNet in 11 out of 13 properties of the QM9 molecule data set. Similarly, we show that MEGNet models trained on ?60 000 crystals in the Materials Project substantially outperform prior ML models in the prediction of the formation energies, band gaps, and elastic moduli of crystals, achieving better than density functional theory accuracy over a much larger data set. We present two new strategies to address data limitations common in materials science and chemistry. First, we demonstrate a physically intuitive approach to unify four separate molecular MEGNet models for the internal energy at 0 K and room temperature, enthalpy, and Gibbs free energy into a single free energy MEGNet model by incorporating the temperature, pressure, and entropy as global state inputs. Second, we show that the learned element embeddings in MEGNet models encode periodic chemical trends and can be transfer-learned from a property model trained on a larger data set (formation energies) to improve property models with smaller amounts of data (band gaps and elastic moduli).&quot;,&quot;publisher&quot;:&quot;American Chemical Society&quot;,&quot;issue&quot;:&quot;9&quot;,&quot;volume&quot;:&quot;31&quot;,&quot;container-title-short&quot;:&quot;&quot;},&quot;isTemporary&quot;:false},{&quot;id&quot;:&quot;c86b8234-bcba-3401-baf9-90edf688b643&quot;,&quot;itemData&quot;:{&quot;type&quot;:&quot;article-journal&quot;,&quot;id&quot;:&quot;c86b8234-bcba-3401-baf9-90edf688b643&quot;,&quot;title&quot;:&quot;Graph Convolutional Neural Networks as \&quot;general-Purpose\&quot; Property Predictors: The Universality and Limits of Applicability&quot;,&quot;author&quot;:[{&quot;family&quot;:&quot;Korolev&quot;,&quot;given&quot;:&quot;Vadim&quot;,&quot;parse-names&quot;:false,&quot;dropping-particle&quot;:&quot;&quot;,&quot;non-dropping-particle&quot;:&quot;&quot;},{&quot;family&quot;:&quot;Mitrofanov&quot;,&quot;given&quot;:&quot;Artem&quot;,&quot;parse-names&quot;:false,&quot;dropping-particle&quot;:&quot;&quot;,&quot;non-dropping-particle&quot;:&quot;&quot;},{&quot;family&quot;:&quot;Korotcov&quot;,&quot;given&quot;:&quot;Alexandru&quot;,&quot;parse-names&quot;:false,&quot;dropping-particle&quot;:&quot;&quot;,&quot;non-dropping-particle&quot;:&quot;&quot;},{&quot;family&quot;:&quot;Tkachenko&quot;,&quot;given&quot;:&quot;Valery&quot;,&quot;parse-names&quot;:false,&quot;dropping-particle&quot;:&quot;&quot;,&quot;non-dropping-particle&quot;:&quot;&quot;}],&quot;container-title&quot;:&quot;Journal of Chemical Information and Modeling&quot;,&quot;container-title-short&quot;:&quot;J Chem Inf Model&quot;,&quot;DOI&quot;:&quot;10.1021/acs.jcim.9b00587&quot;,&quot;ISSN&quot;:&quot;1549960X&quot;,&quot;PMID&quot;:&quot;31860296&quot;,&quot;issued&quot;:{&quot;date-parts&quot;:[[2020,1,27]]},&quot;page&quot;:&quot;22-28&quot;,&quot;abstract&quot;:&quot;Nowadays the development of new functional materials/chemical compounds using machine learning (ML) techniques is a hot topic and includes several crucial steps, one of which is the choice of chemical structure representation. The classical approach of rigorous feature engineering in ML typically improves the performance of the predictive model, but at the same time, it narrows down the scope of applicability and decreases the physical interpretability of predicted results. In this study, we present graph convolutional neural networks (GCNNs) as an architecture that allows for successfully predicting the properties of compounds from diverse domains of chemical space, using a minimal set of meaningful descriptors. The applicability of GCNN models has been demonstrated by a wide range of chemical domain-specific properties. Their performance is comparable to state-of-the-art techniques; however, this architecture exempts from the need to carry out precise feature engineering.&quot;,&quot;publisher&quot;:&quot;American Chemical Society&quot;,&quot;issue&quot;:&quot;1&quot;,&quot;volume&quot;:&quot;60&quot;},&quot;isTemporary&quot;:false}]}]"/>
    <we:property name="MENDELEY_CITATIONS_STYLE" value="{&quot;id&quot;:&quot;https://www.zotero.org/styles/gost-r-7-0-5-2008-numeric&quot;,&quot;title&quot;:&quot;Russian GOST R 7.0.5-2008 (numeric)&quot;,&quot;format&quot;:&quot;numeric&quot;,&quot;defaultLocale&quot;:&quot;en-US&quot;,&quot;isLocaleCodeValid&quot;:tru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Пикулин</cp:lastModifiedBy>
  <cp:revision>91</cp:revision>
  <dcterms:created xsi:type="dcterms:W3CDTF">2022-11-07T09:18:00Z</dcterms:created>
  <dcterms:modified xsi:type="dcterms:W3CDTF">2023-02-16T04:42:00Z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