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A416C6" w:rsidR="00130241" w:rsidRDefault="0087301E" w:rsidP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7301E">
        <w:rPr>
          <w:b/>
          <w:color w:val="000000"/>
        </w:rPr>
        <w:t xml:space="preserve">α-Замещённые </w:t>
      </w:r>
      <w:proofErr w:type="spellStart"/>
      <w:r w:rsidRPr="0087301E">
        <w:rPr>
          <w:b/>
          <w:color w:val="000000"/>
        </w:rPr>
        <w:t>пирролидиндиамиды</w:t>
      </w:r>
      <w:proofErr w:type="spellEnd"/>
      <w:r w:rsidRPr="0087301E">
        <w:rPr>
          <w:b/>
          <w:color w:val="000000"/>
        </w:rPr>
        <w:t xml:space="preserve"> 1,10-фенантролин-2,9-дикарбоновых кислот для экстракции трёхвалентных f-элементов</w:t>
      </w:r>
      <w:r w:rsidR="00921D45">
        <w:rPr>
          <w:b/>
          <w:color w:val="000000"/>
        </w:rPr>
        <w:t xml:space="preserve"> </w:t>
      </w:r>
    </w:p>
    <w:p w14:paraId="00000002" w14:textId="1ECA0D26" w:rsidR="00130241" w:rsidRDefault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Хульт Е. К.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BE7002">
        <w:rPr>
          <w:b/>
          <w:i/>
          <w:color w:val="000000"/>
        </w:rPr>
        <w:t>Матвеев П. И.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031C19B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87301E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87301E">
        <w:rPr>
          <w:i/>
          <w:color w:val="000000"/>
        </w:rPr>
        <w:t>бакалавриата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2142804E" w:rsidR="00130241" w:rsidRPr="00391C38" w:rsidRDefault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77E4696F" w14:textId="3600A9E0" w:rsidR="0087301E" w:rsidRPr="00921D45" w:rsidRDefault="00EB1F49" w:rsidP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7301E">
        <w:rPr>
          <w:i/>
          <w:color w:val="000000"/>
        </w:rPr>
        <w:t>Московский государственный университет имени М.В. Ломоносова, </w:t>
      </w:r>
    </w:p>
    <w:p w14:paraId="00000008" w14:textId="2E0F004A" w:rsidR="00130241" w:rsidRPr="00BE7002" w:rsidRDefault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proofErr w:type="spellStart"/>
      <w:r>
        <w:rPr>
          <w:i/>
          <w:color w:val="000000"/>
          <w:u w:val="single"/>
          <w:lang w:val="en-US"/>
        </w:rPr>
        <w:t>jennie</w:t>
      </w:r>
      <w:proofErr w:type="spellEnd"/>
      <w:r w:rsidRPr="0087301E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hult</w:t>
      </w:r>
      <w:proofErr w:type="spellEnd"/>
      <w:r w:rsidRPr="0087301E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87301E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08FFF501" w14:textId="77777777" w:rsidR="0087301E" w:rsidRPr="0087301E" w:rsidRDefault="0087301E" w:rsidP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301E">
        <w:rPr>
          <w:color w:val="000000"/>
        </w:rPr>
        <w:t>Отработавшее ядерное топливо (ОЯТ) – сложная многокомпонентная химическая система, представляющая серьёзную угрозу окружающей среде. Единственный используемый на сегодняшний день способ переработки ОЯТ – PUREX-процесс (</w:t>
      </w:r>
      <w:proofErr w:type="spellStart"/>
      <w:r w:rsidRPr="0087301E">
        <w:rPr>
          <w:color w:val="000000"/>
        </w:rPr>
        <w:t>Plutonium-Uranium</w:t>
      </w:r>
      <w:proofErr w:type="spellEnd"/>
      <w:r w:rsidRPr="0087301E">
        <w:rPr>
          <w:color w:val="000000"/>
        </w:rPr>
        <w:t xml:space="preserve"> </w:t>
      </w:r>
      <w:proofErr w:type="spellStart"/>
      <w:r w:rsidRPr="0087301E">
        <w:rPr>
          <w:color w:val="000000"/>
        </w:rPr>
        <w:t>Redox</w:t>
      </w:r>
      <w:proofErr w:type="spellEnd"/>
      <w:r w:rsidRPr="0087301E">
        <w:rPr>
          <w:color w:val="000000"/>
        </w:rPr>
        <w:t xml:space="preserve"> </w:t>
      </w:r>
      <w:proofErr w:type="spellStart"/>
      <w:r w:rsidRPr="0087301E">
        <w:rPr>
          <w:color w:val="000000"/>
        </w:rPr>
        <w:t>EXtraction</w:t>
      </w:r>
      <w:proofErr w:type="spellEnd"/>
      <w:r w:rsidRPr="0087301E">
        <w:rPr>
          <w:color w:val="000000"/>
        </w:rPr>
        <w:t xml:space="preserve">). </w:t>
      </w:r>
      <w:proofErr w:type="spellStart"/>
      <w:r w:rsidRPr="0087301E">
        <w:rPr>
          <w:color w:val="000000"/>
        </w:rPr>
        <w:t>Рафинат</w:t>
      </w:r>
      <w:proofErr w:type="spellEnd"/>
      <w:r w:rsidRPr="0087301E">
        <w:rPr>
          <w:color w:val="000000"/>
        </w:rPr>
        <w:t xml:space="preserve"> его первой стадии представляет собой высокоактивные отходы, обращение с которыми – сложная химико-технологическая задача. Наибольший положительный экономический и экологический эффект достигается при отделении и дальнейшей трансмутации америция.</w:t>
      </w:r>
    </w:p>
    <w:p w14:paraId="5E66D0CC" w14:textId="77777777" w:rsidR="0087301E" w:rsidRPr="0087301E" w:rsidRDefault="0087301E" w:rsidP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301E">
        <w:rPr>
          <w:color w:val="000000"/>
        </w:rPr>
        <w:t xml:space="preserve"> Поиск новых экстракционных систем для селективного связывания актинидов продолжается. Перспективными представляются диамиды 1,10-фенантролин-дикарбоновой кислоты, содержащие «жёсткие» атомы кислорода и «мягкие» атомы ароматического азота. Особенностью этого класса лигандов является возможность влиять на экстракционную способность и селективность этих лигандов путём варьирования заместителей в ароматическом кольце и при амидном атоме азота.</w:t>
      </w:r>
    </w:p>
    <w:p w14:paraId="29650D1C" w14:textId="09A4674A" w:rsidR="0087301E" w:rsidRPr="0087301E" w:rsidRDefault="0087301E" w:rsidP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301E">
        <w:rPr>
          <w:color w:val="000000"/>
        </w:rPr>
        <w:t xml:space="preserve">В ходе работы изучены новые </w:t>
      </w:r>
      <w:proofErr w:type="spellStart"/>
      <w:r w:rsidRPr="0087301E">
        <w:rPr>
          <w:color w:val="000000"/>
        </w:rPr>
        <w:t>Am</w:t>
      </w:r>
      <w:proofErr w:type="spellEnd"/>
      <w:r w:rsidRPr="0087301E">
        <w:rPr>
          <w:color w:val="000000"/>
        </w:rPr>
        <w:t xml:space="preserve">(III)-селективные лиганды, содержащие </w:t>
      </w:r>
      <w:proofErr w:type="spellStart"/>
      <w:r w:rsidRPr="0087301E">
        <w:rPr>
          <w:color w:val="000000"/>
        </w:rPr>
        <w:t>метильные</w:t>
      </w:r>
      <w:proofErr w:type="spellEnd"/>
      <w:r w:rsidRPr="0087301E">
        <w:rPr>
          <w:color w:val="000000"/>
        </w:rPr>
        <w:t xml:space="preserve"> и </w:t>
      </w:r>
      <w:proofErr w:type="spellStart"/>
      <w:r w:rsidRPr="0087301E">
        <w:rPr>
          <w:color w:val="000000"/>
        </w:rPr>
        <w:t>трифторметильные</w:t>
      </w:r>
      <w:proofErr w:type="spellEnd"/>
      <w:r w:rsidRPr="0087301E">
        <w:rPr>
          <w:color w:val="000000"/>
        </w:rPr>
        <w:t xml:space="preserve"> группы в α-положении амидного заместителя. Получен ряд комплексных соединений с лантаноидами, строение комплексов установлено с помощью рентгеноструктурного анализа. Результаты жидкостной экстракции показали, что введение донорной метильной группы в α-положение </w:t>
      </w:r>
      <w:proofErr w:type="spellStart"/>
      <w:r w:rsidRPr="0087301E">
        <w:rPr>
          <w:color w:val="000000"/>
        </w:rPr>
        <w:t>пирролидиновых</w:t>
      </w:r>
      <w:proofErr w:type="spellEnd"/>
      <w:r w:rsidRPr="0087301E">
        <w:rPr>
          <w:color w:val="000000"/>
        </w:rPr>
        <w:t xml:space="preserve"> заместителей при амидных атомах азота значительно улучшает экстракционные свойства лигандов, что позволяет рассматривать их в качестве эффективных экстрагентов для группового разделения америция(III) и лантаноидов(III). Методом спектрофотометрического титрования определены константы связывания лигандов с лантаноидами в ацетонитриле. По полученным данным установлено, что в случае лигандов с метилпирролидиновыми заместителями возможно образование комплексо</w:t>
      </w:r>
      <w:r>
        <w:rPr>
          <w:color w:val="000000"/>
        </w:rPr>
        <w:t xml:space="preserve">в </w:t>
      </w:r>
      <w:proofErr w:type="gramStart"/>
      <w:r>
        <w:rPr>
          <w:color w:val="000000"/>
        </w:rPr>
        <w:t>L:Ln</w:t>
      </w:r>
      <w:proofErr w:type="gramEnd"/>
      <w:r>
        <w:rPr>
          <w:color w:val="000000"/>
        </w:rPr>
        <w:t>(III) стехиометрии 1:1 и 2:1</w:t>
      </w:r>
      <w:r w:rsidRPr="0087301E">
        <w:rPr>
          <w:color w:val="000000"/>
        </w:rPr>
        <w:t xml:space="preserve">. В случае лигандов с </w:t>
      </w:r>
      <w:proofErr w:type="spellStart"/>
      <w:r w:rsidRPr="0087301E">
        <w:rPr>
          <w:color w:val="000000"/>
        </w:rPr>
        <w:t>трифторметилпирролидиновыми</w:t>
      </w:r>
      <w:proofErr w:type="spellEnd"/>
      <w:r w:rsidRPr="0087301E">
        <w:rPr>
          <w:color w:val="000000"/>
        </w:rPr>
        <w:t xml:space="preserve"> заместителями, установлено, что более основный лиганд может образовывать комплексы состава 1:1</w:t>
      </w:r>
      <w:r>
        <w:rPr>
          <w:color w:val="000000"/>
        </w:rPr>
        <w:t xml:space="preserve"> и 2:1</w:t>
      </w:r>
      <w:r w:rsidRPr="0087301E">
        <w:rPr>
          <w:color w:val="000000"/>
        </w:rPr>
        <w:t xml:space="preserve">, тогда как лиганд, содержащий атомы хлора в положениях 4 и 7 </w:t>
      </w:r>
      <w:proofErr w:type="spellStart"/>
      <w:r w:rsidRPr="0087301E">
        <w:rPr>
          <w:color w:val="000000"/>
        </w:rPr>
        <w:t>фенантролинового</w:t>
      </w:r>
      <w:proofErr w:type="spellEnd"/>
      <w:r w:rsidRPr="0087301E">
        <w:rPr>
          <w:color w:val="000000"/>
        </w:rPr>
        <w:t xml:space="preserve"> кольца образует комплексы только 1:1.</w:t>
      </w:r>
    </w:p>
    <w:p w14:paraId="1ADA4293" w14:textId="24B4AD56" w:rsidR="00CD00B1" w:rsidRDefault="0087301E" w:rsidP="00873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301E">
        <w:rPr>
          <w:color w:val="000000"/>
        </w:rPr>
        <w:t xml:space="preserve">Введение атомов хлора в положения 4 и 7 снижает заряд атомов азота </w:t>
      </w:r>
      <w:proofErr w:type="spellStart"/>
      <w:r w:rsidRPr="0087301E">
        <w:rPr>
          <w:color w:val="000000"/>
        </w:rPr>
        <w:t>фенантролинового</w:t>
      </w:r>
      <w:proofErr w:type="spellEnd"/>
      <w:r w:rsidRPr="0087301E">
        <w:rPr>
          <w:color w:val="000000"/>
        </w:rPr>
        <w:t xml:space="preserve"> фрагмента. Это приводит к снижению устойчивости комплексного соединения, что подтверждается в твердом состоянии (увеличение расстояний f-элемент – центры связывания), в растворе в ацетонитриле (уменьшение констант связывания) и в условиях жидкостной экстракции (уменьшение коэффициентов распределения).</w:t>
      </w:r>
    </w:p>
    <w:sectPr w:rsidR="00CD00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3551">
    <w:abstractNumId w:val="0"/>
  </w:num>
  <w:num w:numId="2" w16cid:durableId="69962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5168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7301E"/>
    <w:rsid w:val="008931BE"/>
    <w:rsid w:val="00921D45"/>
    <w:rsid w:val="009A66DB"/>
    <w:rsid w:val="009B2F80"/>
    <w:rsid w:val="009B3300"/>
    <w:rsid w:val="009F3380"/>
    <w:rsid w:val="00A02163"/>
    <w:rsid w:val="00A314FE"/>
    <w:rsid w:val="00BE7002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D51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516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5168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51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5168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D516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D5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26FF4-B3EB-44D1-B0BB-0FF9416F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jennie.hult@gmail.com</cp:lastModifiedBy>
  <cp:revision>6</cp:revision>
  <dcterms:created xsi:type="dcterms:W3CDTF">2022-11-07T09:18:00Z</dcterms:created>
  <dcterms:modified xsi:type="dcterms:W3CDTF">2023-02-16T18:54:00Z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