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A4B2B4" w:rsidR="00E25B73" w:rsidRPr="00517340" w:rsidRDefault="00875F0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5F0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Жидкостная экстракция урана(VI) </w:t>
      </w:r>
      <w:proofErr w:type="spellStart"/>
      <w:r w:rsidRPr="00875F0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тетраалкилдифосфониевыми</w:t>
      </w:r>
      <w:proofErr w:type="spellEnd"/>
      <w:r w:rsidRPr="00875F0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основаниями</w:t>
      </w:r>
    </w:p>
    <w:p w14:paraId="00000002" w14:textId="64AED38C" w:rsidR="00E25B73" w:rsidRDefault="00520F7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Фоминых А.Ю.</w:t>
      </w:r>
      <w:r w:rsidR="00A904E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Матвеев П.И., Борисова Н.Е.</w:t>
      </w:r>
      <w:r w:rsidR="00A904E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00000003" w14:textId="3C190FBA" w:rsidR="00E25B73" w:rsidRDefault="00A904E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Студент, </w:t>
      </w:r>
      <w:r w:rsidR="00875F0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курс специалитета </w:t>
      </w:r>
    </w:p>
    <w:p w14:paraId="00000004" w14:textId="29C176BF" w:rsidR="00E25B73" w:rsidRDefault="00A904E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Московский государственный университет имени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М.В.Ломоносова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, </w:t>
      </w:r>
    </w:p>
    <w:p w14:paraId="00000005" w14:textId="790D83B6" w:rsidR="00E25B73" w:rsidRDefault="00520F7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химический</w:t>
      </w:r>
      <w:r w:rsidR="00A904E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факультет, Москва, Россия</w:t>
      </w:r>
    </w:p>
    <w:p w14:paraId="00000008" w14:textId="1DF501F6" w:rsidR="00E25B73" w:rsidRPr="004D1CA0" w:rsidRDefault="00A904E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20F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E</w:t>
      </w:r>
      <w:r w:rsidRPr="004D1CA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–</w:t>
      </w:r>
      <w:r w:rsidRPr="00520F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mail</w:t>
      </w:r>
      <w:r w:rsidRPr="004D1CA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: </w:t>
      </w:r>
      <w:proofErr w:type="spellStart"/>
      <w:r w:rsidR="00520F73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val="en-US"/>
        </w:rPr>
        <w:t>fominyhanna</w:t>
      </w:r>
      <w:proofErr w:type="spellEnd"/>
      <w:r w:rsidR="00520F73" w:rsidRPr="004D1CA0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>@</w:t>
      </w:r>
      <w:r w:rsidR="00520F73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val="en-US"/>
        </w:rPr>
        <w:t>bk</w:t>
      </w:r>
      <w:r w:rsidR="00520F73" w:rsidRPr="004D1CA0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>.</w:t>
      </w:r>
      <w:proofErr w:type="spellStart"/>
      <w:r w:rsidR="00520F73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val="en-US"/>
        </w:rPr>
        <w:t>ru</w:t>
      </w:r>
      <w:proofErr w:type="spellEnd"/>
    </w:p>
    <w:p w14:paraId="1F287BA6" w14:textId="3F702B77" w:rsidR="001A0C8F" w:rsidRPr="00F21C38" w:rsidRDefault="001A0C8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0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Четвертичные аммониевые и </w:t>
      </w:r>
      <w:proofErr w:type="spellStart"/>
      <w:r w:rsidRPr="001A0C8F">
        <w:rPr>
          <w:rFonts w:ascii="Times New Roman" w:eastAsia="Times New Roman" w:hAnsi="Times New Roman" w:cs="Times New Roman"/>
          <w:color w:val="000000"/>
          <w:sz w:val="24"/>
          <w:szCs w:val="24"/>
        </w:rPr>
        <w:t>фосфониевые</w:t>
      </w:r>
      <w:proofErr w:type="spellEnd"/>
      <w:r w:rsidRPr="001A0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основани</w:t>
      </w:r>
      <w:r w:rsidR="00525A6F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1A0C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активно применяются для извлечения различных металлов из растворов благодаря таким характеристикам, как относительно лёгкий синтез из недорогих реагентов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A0C8F">
        <w:rPr>
          <w:rFonts w:ascii="Times New Roman" w:eastAsia="Times New Roman" w:hAnsi="Times New Roman" w:cs="Times New Roman"/>
          <w:color w:val="000000"/>
          <w:sz w:val="24"/>
          <w:szCs w:val="24"/>
        </w:rPr>
        <w:t>и химическая устойчивость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A0C8F">
        <w:rPr>
          <w:rFonts w:ascii="Times New Roman" w:eastAsia="Times New Roman" w:hAnsi="Times New Roman" w:cs="Times New Roman"/>
          <w:color w:val="000000"/>
          <w:sz w:val="24"/>
          <w:szCs w:val="24"/>
        </w:rPr>
        <w:t>[1].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D362C">
        <w:rPr>
          <w:rFonts w:ascii="Times New Roman" w:eastAsia="Times New Roman" w:hAnsi="Times New Roman" w:cs="Times New Roman"/>
          <w:color w:val="000000"/>
          <w:sz w:val="24"/>
          <w:szCs w:val="24"/>
        </w:rPr>
        <w:t>Тем не менее, эффективность экстракции урана</w:t>
      </w:r>
      <w:r w:rsidR="00B11EF5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="00B11EF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VI</w:t>
      </w:r>
      <w:r w:rsidR="00B11EF5" w:rsidRPr="00B11EF5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="008D36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 использовании </w:t>
      </w:r>
      <w:r w:rsidR="00F21C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качестве экстрагентов данных соединений достаточно низка </w:t>
      </w:r>
      <w:r w:rsidR="00F21C38" w:rsidRPr="00F21C38">
        <w:rPr>
          <w:rFonts w:ascii="Times New Roman" w:eastAsia="Times New Roman" w:hAnsi="Times New Roman" w:cs="Times New Roman"/>
          <w:color w:val="000000"/>
          <w:sz w:val="24"/>
          <w:szCs w:val="24"/>
        </w:rPr>
        <w:t>[2</w:t>
      </w:r>
      <w:r w:rsidR="00F21C38">
        <w:rPr>
          <w:rFonts w:ascii="Times New Roman" w:eastAsia="Times New Roman" w:hAnsi="Times New Roman" w:cs="Times New Roman"/>
          <w:color w:val="000000"/>
          <w:sz w:val="24"/>
          <w:szCs w:val="24"/>
        </w:rPr>
        <w:t>,3</w:t>
      </w:r>
      <w:r w:rsidR="00F21C38" w:rsidRPr="00F21C38">
        <w:rPr>
          <w:rFonts w:ascii="Times New Roman" w:eastAsia="Times New Roman" w:hAnsi="Times New Roman" w:cs="Times New Roman"/>
          <w:color w:val="000000"/>
          <w:sz w:val="24"/>
          <w:szCs w:val="24"/>
        </w:rPr>
        <w:t>].</w:t>
      </w:r>
      <w:r w:rsidR="00F21C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Так как </w:t>
      </w:r>
      <w:r w:rsidR="00525A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экстракция в данном случае протекает по механизму </w:t>
      </w:r>
      <w:r w:rsidR="00D90E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анионного </w:t>
      </w:r>
      <w:r w:rsidR="00525A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обмена, с целью повышения </w:t>
      </w:r>
      <w:r w:rsidR="00D90E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эффективности извлечения </w:t>
      </w:r>
      <w:r w:rsidR="00525A6F">
        <w:rPr>
          <w:rFonts w:ascii="Times New Roman" w:eastAsia="Times New Roman" w:hAnsi="Times New Roman" w:cs="Times New Roman"/>
          <w:color w:val="000000"/>
          <w:sz w:val="24"/>
          <w:szCs w:val="24"/>
        </w:rPr>
        <w:t>урана в настоящей работе был</w:t>
      </w:r>
      <w:r w:rsidR="00CE79B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525A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синтезирован</w:t>
      </w:r>
      <w:r w:rsidR="00CE79BE">
        <w:rPr>
          <w:rFonts w:ascii="Times New Roman" w:eastAsia="Times New Roman" w:hAnsi="Times New Roman" w:cs="Times New Roman"/>
          <w:color w:val="000000"/>
          <w:sz w:val="24"/>
          <w:szCs w:val="24"/>
        </w:rPr>
        <w:t>а серия</w:t>
      </w:r>
      <w:r w:rsidR="00525A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25A6F">
        <w:rPr>
          <w:rFonts w:ascii="Times New Roman" w:eastAsia="Times New Roman" w:hAnsi="Times New Roman" w:cs="Times New Roman"/>
          <w:color w:val="000000"/>
          <w:sz w:val="24"/>
          <w:szCs w:val="24"/>
        </w:rPr>
        <w:t>тетраалкилдифосфониевы</w:t>
      </w:r>
      <w:r w:rsidR="00CE79BE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proofErr w:type="spellEnd"/>
      <w:r w:rsidR="00525A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25A6F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основани</w:t>
      </w:r>
      <w:r w:rsidR="00CE79BE"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proofErr w:type="spellEnd"/>
      <w:r w:rsidR="00525A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EE4E36">
        <w:rPr>
          <w:rFonts w:ascii="Times New Roman" w:eastAsia="Times New Roman" w:hAnsi="Times New Roman" w:cs="Times New Roman"/>
          <w:color w:val="000000"/>
          <w:sz w:val="24"/>
          <w:szCs w:val="24"/>
        </w:rPr>
        <w:t>а также</w:t>
      </w:r>
      <w:r w:rsidR="00CE79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E4E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были </w:t>
      </w:r>
      <w:r w:rsidR="00CE79BE">
        <w:rPr>
          <w:rFonts w:ascii="Times New Roman" w:eastAsia="Times New Roman" w:hAnsi="Times New Roman" w:cs="Times New Roman"/>
          <w:color w:val="000000"/>
          <w:sz w:val="24"/>
          <w:szCs w:val="24"/>
        </w:rPr>
        <w:t>исследованы их экстракционные свойства относительно актинидов (Схема 1).</w:t>
      </w:r>
    </w:p>
    <w:p w14:paraId="692BBB0A" w14:textId="3EB5C74A" w:rsidR="00AB1BA3" w:rsidRDefault="00ED595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Синтез проводился из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трибутилфосфина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соответствующих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дибромалканов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 нагревании до 110 </w:t>
      </w:r>
      <w:r>
        <w:rPr>
          <w:rFonts w:eastAsia="Times New Roman" w:cs="Times New Roman"/>
          <w:color w:val="000000"/>
          <w:sz w:val="24"/>
          <w:szCs w:val="24"/>
        </w:rPr>
        <w:t>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в толуоле. </w:t>
      </w:r>
      <w:r w:rsidR="00D90EF1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ыход веществ составил </w:t>
      </w:r>
      <w:r w:rsidR="00830E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80</w:t>
      </w:r>
      <w:r w:rsidR="00830E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90%</w:t>
      </w:r>
      <w:r w:rsidR="004A13F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37B5CE9B" w14:textId="77777777" w:rsidR="00961064" w:rsidRDefault="0096106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E5D922B" w14:textId="77777777" w:rsidR="00961064" w:rsidRDefault="0007137A" w:rsidP="00961064">
      <w:pPr>
        <w:keepNext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394DDF2D" wp14:editId="28D628FA">
            <wp:extent cx="5031645" cy="962609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96563" cy="9750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A66985" w14:textId="4EE5F188" w:rsidR="00F854BE" w:rsidRPr="00961064" w:rsidRDefault="00961064" w:rsidP="00961064">
      <w:pPr>
        <w:pStyle w:val="a7"/>
        <w:jc w:val="center"/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</w:rPr>
      </w:pPr>
      <w:r w:rsidRPr="00961064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</w:rPr>
        <w:t xml:space="preserve">Схема </w:t>
      </w:r>
      <w:r w:rsidRPr="00961064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</w:rPr>
        <w:fldChar w:fldCharType="begin"/>
      </w:r>
      <w:r w:rsidRPr="00961064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</w:rPr>
        <w:instrText xml:space="preserve"> SEQ Рисунок \* ARABIC </w:instrText>
      </w:r>
      <w:r w:rsidRPr="00961064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</w:rPr>
        <w:fldChar w:fldCharType="separate"/>
      </w:r>
      <w:r w:rsidRPr="00961064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</w:rPr>
        <w:t>1</w:t>
      </w:r>
      <w:r w:rsidRPr="00961064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</w:rPr>
        <w:fldChar w:fldCharType="end"/>
      </w:r>
      <w:r w:rsidRPr="00961064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</w:rPr>
        <w:t xml:space="preserve">. Синтез </w:t>
      </w:r>
      <w:proofErr w:type="spellStart"/>
      <w:r w:rsidRPr="00961064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</w:rPr>
        <w:t>тетраалкилдифосфониевых</w:t>
      </w:r>
      <w:proofErr w:type="spellEnd"/>
      <w:r w:rsidRPr="00961064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</w:rPr>
        <w:t xml:space="preserve"> оснований</w:t>
      </w:r>
      <w:r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val="en-US"/>
        </w:rPr>
        <w:t>n</w:t>
      </w:r>
      <w:r w:rsidRPr="00961064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</w:rPr>
        <w:t>=2-4.</w:t>
      </w:r>
    </w:p>
    <w:p w14:paraId="0000000B" w14:textId="69661051" w:rsidR="00E25B73" w:rsidRDefault="0022493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 исследования экстракции</w:t>
      </w:r>
      <w:r w:rsidR="00B664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 насыщении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74B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органической фазы </w:t>
      </w:r>
      <w:r w:rsidR="004A13F4">
        <w:rPr>
          <w:rFonts w:ascii="Times New Roman" w:eastAsia="Times New Roman" w:hAnsi="Times New Roman" w:cs="Times New Roman"/>
          <w:color w:val="000000"/>
          <w:sz w:val="24"/>
          <w:szCs w:val="24"/>
        </w:rPr>
        <w:t>приготовили раствор</w:t>
      </w:r>
      <w:r w:rsidR="00B664F2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="004A13F4">
        <w:rPr>
          <w:rFonts w:ascii="Times New Roman" w:eastAsia="Times New Roman" w:hAnsi="Times New Roman" w:cs="Times New Roman"/>
          <w:color w:val="000000"/>
          <w:sz w:val="24"/>
          <w:szCs w:val="24"/>
        </w:rPr>
        <w:t>, содержащи</w:t>
      </w:r>
      <w:r w:rsidR="00B664F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4A13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664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 0,025 до 1 М </w:t>
      </w:r>
      <w:proofErr w:type="spellStart"/>
      <w:r w:rsidR="00961064">
        <w:rPr>
          <w:rFonts w:ascii="Times New Roman" w:eastAsia="Times New Roman" w:hAnsi="Times New Roman" w:cs="Times New Roman"/>
          <w:color w:val="000000"/>
          <w:sz w:val="24"/>
          <w:szCs w:val="24"/>
        </w:rPr>
        <w:t>уранилнитрат</w:t>
      </w:r>
      <w:r w:rsidR="00B664F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</w:t>
      </w:r>
      <w:r w:rsidR="00B664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 w:rsidR="00B664F2">
        <w:rPr>
          <w:rFonts w:ascii="Times New Roman" w:eastAsia="Times New Roman" w:hAnsi="Times New Roman" w:cs="Times New Roman"/>
          <w:color w:val="000000"/>
          <w:sz w:val="24"/>
          <w:szCs w:val="24"/>
        </w:rPr>
        <w:t>азотной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кислоте</w:t>
      </w:r>
      <w:r w:rsidR="004A13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экстрагировали равным объёмом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растворов </w:t>
      </w:r>
      <w:proofErr w:type="spellStart"/>
      <w:r w:rsidR="004A13F4">
        <w:rPr>
          <w:rFonts w:ascii="Times New Roman" w:eastAsia="Times New Roman" w:hAnsi="Times New Roman" w:cs="Times New Roman"/>
          <w:color w:val="000000"/>
          <w:sz w:val="24"/>
          <w:szCs w:val="24"/>
        </w:rPr>
        <w:t>дифосфониевых</w:t>
      </w:r>
      <w:proofErr w:type="spellEnd"/>
      <w:r w:rsidR="004A13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664F2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оснований</w:t>
      </w:r>
      <w:r w:rsidR="004A13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Ф-3 в течение 30 минут. </w:t>
      </w:r>
      <w:r w:rsidR="00B664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Полученные результаты свидетельствуют о том, что соотношение </w:t>
      </w:r>
      <w:proofErr w:type="spellStart"/>
      <w:r w:rsidR="00B664F2">
        <w:rPr>
          <w:rFonts w:ascii="Times New Roman" w:eastAsia="Times New Roman" w:hAnsi="Times New Roman" w:cs="Times New Roman"/>
          <w:color w:val="000000"/>
          <w:sz w:val="24"/>
          <w:szCs w:val="24"/>
        </w:rPr>
        <w:t>металл:лиганд</w:t>
      </w:r>
      <w:proofErr w:type="spellEnd"/>
      <w:r w:rsidR="00B664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 больших концентрациях урана для экстрагента с </w:t>
      </w:r>
      <w:r w:rsidR="00B664F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</w:t>
      </w:r>
      <w:r w:rsidR="00B664F2" w:rsidRPr="00B664F2">
        <w:rPr>
          <w:rFonts w:ascii="Times New Roman" w:eastAsia="Times New Roman" w:hAnsi="Times New Roman" w:cs="Times New Roman"/>
          <w:color w:val="000000"/>
          <w:sz w:val="24"/>
          <w:szCs w:val="24"/>
        </w:rPr>
        <w:t>=3</w:t>
      </w:r>
      <w:r w:rsidR="00B664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составляет 3:2, однако для экстрагентов с</w:t>
      </w:r>
      <w:r w:rsidR="00B664F2" w:rsidRPr="00B664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664F2">
        <w:rPr>
          <w:rFonts w:ascii="Times New Roman" w:eastAsia="Times New Roman" w:hAnsi="Times New Roman" w:cs="Times New Roman"/>
          <w:color w:val="000000"/>
          <w:sz w:val="24"/>
          <w:szCs w:val="24"/>
        </w:rPr>
        <w:t>коротким и длинным углеродным мостиком эффективность экстракции резко снижается при концентрациях урана более 0,5 М. Также б</w:t>
      </w:r>
      <w:r w:rsidR="00041E50">
        <w:rPr>
          <w:rFonts w:ascii="Times New Roman" w:eastAsia="Times New Roman" w:hAnsi="Times New Roman" w:cs="Times New Roman"/>
          <w:color w:val="000000"/>
          <w:sz w:val="24"/>
          <w:szCs w:val="24"/>
        </w:rPr>
        <w:t>ыла</w:t>
      </w:r>
      <w:r w:rsidR="00E354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сследована </w:t>
      </w:r>
      <w:r w:rsidR="00CD00C0">
        <w:rPr>
          <w:rFonts w:ascii="Times New Roman" w:eastAsia="Times New Roman" w:hAnsi="Times New Roman" w:cs="Times New Roman"/>
          <w:color w:val="000000"/>
          <w:sz w:val="24"/>
          <w:szCs w:val="24"/>
        </w:rPr>
        <w:t>зависимост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="00CD00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эффективности экстракции </w:t>
      </w:r>
      <w:r w:rsidR="00B664F2">
        <w:rPr>
          <w:rFonts w:ascii="Times New Roman" w:eastAsia="Times New Roman" w:hAnsi="Times New Roman" w:cs="Times New Roman"/>
          <w:color w:val="000000"/>
          <w:sz w:val="24"/>
          <w:szCs w:val="24"/>
        </w:rPr>
        <w:t>урана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D00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 концентрации </w:t>
      </w:r>
      <w:proofErr w:type="spellStart"/>
      <w:r w:rsidR="00CD00C0">
        <w:rPr>
          <w:rFonts w:ascii="Times New Roman" w:eastAsia="Times New Roman" w:hAnsi="Times New Roman" w:cs="Times New Roman"/>
          <w:color w:val="000000"/>
          <w:sz w:val="24"/>
          <w:szCs w:val="24"/>
        </w:rPr>
        <w:t>лиганда</w:t>
      </w:r>
      <w:proofErr w:type="spellEnd"/>
      <w:r w:rsidR="00CD00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диапазоне </w:t>
      </w:r>
      <w:r w:rsidR="00CD00C0">
        <w:rPr>
          <w:rFonts w:ascii="Times New Roman" w:eastAsia="Times New Roman" w:hAnsi="Times New Roman" w:cs="Times New Roman"/>
          <w:color w:val="000000"/>
          <w:sz w:val="24"/>
          <w:szCs w:val="24"/>
        </w:rPr>
        <w:t>от 0,01 до 0,3 моль</w:t>
      </w:r>
      <w:r w:rsidR="00CD00C0" w:rsidRPr="00CD00C0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r w:rsidR="00CD00C0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B664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в результате чего установлено, что </w:t>
      </w:r>
      <w:r w:rsidR="00B11E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коэффициенты распределения для </w:t>
      </w:r>
      <w:r w:rsidR="00B664F2">
        <w:rPr>
          <w:rFonts w:ascii="Times New Roman" w:eastAsia="Times New Roman" w:hAnsi="Times New Roman" w:cs="Times New Roman"/>
          <w:color w:val="000000"/>
          <w:sz w:val="24"/>
          <w:szCs w:val="24"/>
        </w:rPr>
        <w:t>экстрагент</w:t>
      </w:r>
      <w:r w:rsidR="00B11EF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B664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</w:t>
      </w:r>
      <w:r w:rsidR="00B664F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</w:t>
      </w:r>
      <w:r w:rsidR="00B664F2" w:rsidRPr="00B664F2">
        <w:rPr>
          <w:rFonts w:ascii="Times New Roman" w:eastAsia="Times New Roman" w:hAnsi="Times New Roman" w:cs="Times New Roman"/>
          <w:color w:val="000000"/>
          <w:sz w:val="24"/>
          <w:szCs w:val="24"/>
        </w:rPr>
        <w:t>=3</w:t>
      </w:r>
      <w:r w:rsidR="00B11E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порядок выше, чем для остальных соединений</w:t>
      </w:r>
      <w:r w:rsidR="00CD00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EE4E36" w:rsidRPr="00EE4E36"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Содержание урана в водной фазе после экстракции определяли методом масс-спектрометрии с индуктивно-связанной плазмой.</w:t>
      </w:r>
    </w:p>
    <w:p w14:paraId="0000000C" w14:textId="20EAA7F7" w:rsidR="00E25B73" w:rsidRPr="00B11EF5" w:rsidRDefault="00CD00C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Для </w:t>
      </w:r>
      <w:r w:rsidR="00B11EF5">
        <w:rPr>
          <w:rFonts w:ascii="Times New Roman" w:eastAsia="Times New Roman" w:hAnsi="Times New Roman" w:cs="Times New Roman"/>
          <w:color w:val="000000"/>
          <w:sz w:val="24"/>
          <w:szCs w:val="24"/>
        </w:rPr>
        <w:t>изучения селективности экстракции аналогичный эксперимент был проведён для тория(</w:t>
      </w:r>
      <w:r w:rsidR="00B11EF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IV</w:t>
      </w:r>
      <w:r w:rsidR="00B11EF5" w:rsidRPr="00B11EF5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="00B11E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Было установлено, что только экстрагент с </w:t>
      </w:r>
      <w:r w:rsidR="00B11EF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</w:t>
      </w:r>
      <w:r w:rsidR="00B11EF5" w:rsidRPr="00B11E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=3 </w:t>
      </w:r>
      <w:r w:rsidR="00B11E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экстрагирует уран более эффективно, чем торий, однако максимальный </w:t>
      </w:r>
      <w:r w:rsidR="00F74CE0">
        <w:rPr>
          <w:rFonts w:ascii="Times New Roman" w:eastAsia="Times New Roman" w:hAnsi="Times New Roman" w:cs="Times New Roman"/>
          <w:color w:val="000000"/>
          <w:sz w:val="24"/>
          <w:szCs w:val="24"/>
        </w:rPr>
        <w:t>коэффициент разделения состав</w:t>
      </w:r>
      <w:r w:rsidR="00AC6ABD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F74C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 3,5. С целью установления оптимальных условий разделения данных металлов была изучена эффективность экстракции в зависимости от концентрации азотной кислоты. </w:t>
      </w:r>
    </w:p>
    <w:p w14:paraId="0000000E" w14:textId="77777777" w:rsidR="00E25B73" w:rsidRPr="00875F07" w:rsidRDefault="00A904E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Литература</w:t>
      </w:r>
    </w:p>
    <w:p w14:paraId="5F0035E5" w14:textId="7608E091" w:rsidR="00830E04" w:rsidRDefault="00830E04" w:rsidP="001A0C8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B11E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</w:t>
      </w:r>
      <w:r w:rsidR="001A0C8F" w:rsidRPr="001A0C8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Razi</w:t>
      </w:r>
      <w:r w:rsidR="001A0C8F" w:rsidRPr="00B11E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A0C8F" w:rsidRPr="001A0C8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</w:t>
      </w:r>
      <w:r w:rsidR="001A0C8F" w:rsidRPr="00B11E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1A0C8F" w:rsidRPr="001A0C8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et</w:t>
      </w:r>
      <w:r w:rsidR="001A0C8F" w:rsidRPr="00B11E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A0C8F" w:rsidRPr="001A0C8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al</w:t>
      </w:r>
      <w:r w:rsidR="001A0C8F" w:rsidRPr="00B11E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1A0C8F" w:rsidRPr="001A0C8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Solvent extraction of metals: Role of ionic liquids and microfluidics // Sep. </w:t>
      </w:r>
      <w:proofErr w:type="spellStart"/>
      <w:r w:rsidR="001A0C8F" w:rsidRPr="001A0C8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Purif</w:t>
      </w:r>
      <w:proofErr w:type="spellEnd"/>
      <w:r w:rsidR="001A0C8F" w:rsidRPr="001A0C8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 Technol. Elsevier B.V., 2021. Vol. 262, № January. P. 118289.</w:t>
      </w:r>
    </w:p>
    <w:p w14:paraId="4D9C0DFD" w14:textId="177F0F32" w:rsidR="00F21C38" w:rsidRPr="00D90EF1" w:rsidRDefault="00F21C38" w:rsidP="001A0C8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F21C3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2. Landgren A., </w:t>
      </w:r>
      <w:proofErr w:type="spellStart"/>
      <w:r w:rsidRPr="00F21C3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Liljenzin</w:t>
      </w:r>
      <w:proofErr w:type="spellEnd"/>
      <w:r w:rsidRPr="00F21C3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J.O. Extraction </w:t>
      </w:r>
      <w:proofErr w:type="spellStart"/>
      <w:r w:rsidRPr="00F21C3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behaviour</w:t>
      </w:r>
      <w:proofErr w:type="spellEnd"/>
      <w:r w:rsidRPr="00F21C3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of technetium and actinides in the aliquat-336/nitric acid system // Solvent </w:t>
      </w:r>
      <w:proofErr w:type="spellStart"/>
      <w:r w:rsidRPr="00F21C3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Extr</w:t>
      </w:r>
      <w:proofErr w:type="spellEnd"/>
      <w:r w:rsidRPr="00F21C3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. Ion Exch. 1999. </w:t>
      </w:r>
      <w:r w:rsidRPr="00D90EF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Vol. 17, № 6. P. 1387–1401.</w:t>
      </w:r>
    </w:p>
    <w:p w14:paraId="0076AE9C" w14:textId="29D22B73" w:rsidR="00F21C38" w:rsidRPr="00F21C38" w:rsidRDefault="00F21C38" w:rsidP="001A0C8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1C3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3. Rout A., Ramanathan N. </w:t>
      </w:r>
      <w:proofErr w:type="spellStart"/>
      <w:r w:rsidRPr="00F21C3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Cyphos</w:t>
      </w:r>
      <w:proofErr w:type="spellEnd"/>
      <w:r w:rsidRPr="00F21C3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nitrate: A potential ionic liquid for the extraction and selective separation of plutonium (IV) from other metal ions present in nitric acid // J. Ion. Liq. 2022. </w:t>
      </w:r>
      <w:proofErr w:type="spellStart"/>
      <w:r w:rsidRPr="00F21C38">
        <w:rPr>
          <w:rFonts w:ascii="Times New Roman" w:eastAsia="Times New Roman" w:hAnsi="Times New Roman" w:cs="Times New Roman"/>
          <w:color w:val="000000"/>
          <w:sz w:val="24"/>
          <w:szCs w:val="24"/>
        </w:rPr>
        <w:t>Vol</w:t>
      </w:r>
      <w:proofErr w:type="spellEnd"/>
      <w:r w:rsidRPr="00F21C38">
        <w:rPr>
          <w:rFonts w:ascii="Times New Roman" w:eastAsia="Times New Roman" w:hAnsi="Times New Roman" w:cs="Times New Roman"/>
          <w:color w:val="000000"/>
          <w:sz w:val="24"/>
          <w:szCs w:val="24"/>
        </w:rPr>
        <w:t>. 2, № 1. P. 100029.</w:t>
      </w:r>
    </w:p>
    <w:sectPr w:rsidR="00F21C38" w:rsidRPr="00F21C38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B73"/>
    <w:rsid w:val="00041E50"/>
    <w:rsid w:val="0007137A"/>
    <w:rsid w:val="001A0C8F"/>
    <w:rsid w:val="0022493E"/>
    <w:rsid w:val="00291785"/>
    <w:rsid w:val="003564B2"/>
    <w:rsid w:val="004A13F4"/>
    <w:rsid w:val="004D1CA0"/>
    <w:rsid w:val="004F3648"/>
    <w:rsid w:val="00517340"/>
    <w:rsid w:val="00520F73"/>
    <w:rsid w:val="00525A6F"/>
    <w:rsid w:val="00635864"/>
    <w:rsid w:val="00656A9B"/>
    <w:rsid w:val="00674BB4"/>
    <w:rsid w:val="008111F5"/>
    <w:rsid w:val="00830E04"/>
    <w:rsid w:val="00875F07"/>
    <w:rsid w:val="008D362C"/>
    <w:rsid w:val="00955B4D"/>
    <w:rsid w:val="00961064"/>
    <w:rsid w:val="00A01C5F"/>
    <w:rsid w:val="00A904EF"/>
    <w:rsid w:val="00AB1BA3"/>
    <w:rsid w:val="00AC6ABD"/>
    <w:rsid w:val="00B11EF5"/>
    <w:rsid w:val="00B664F2"/>
    <w:rsid w:val="00CD00C0"/>
    <w:rsid w:val="00CE79BE"/>
    <w:rsid w:val="00D90EF1"/>
    <w:rsid w:val="00E25B73"/>
    <w:rsid w:val="00E35409"/>
    <w:rsid w:val="00ED595E"/>
    <w:rsid w:val="00EE4E36"/>
    <w:rsid w:val="00F21C38"/>
    <w:rsid w:val="00F74CE0"/>
    <w:rsid w:val="00F854BE"/>
    <w:rsid w:val="00FF7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EA27A"/>
  <w15:docId w15:val="{38291217-9F15-485A-96FC-2E1861BD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uiPriority w:val="34"/>
    <w:qFormat/>
    <w:rsid w:val="00AB1BA3"/>
    <w:pPr>
      <w:ind w:left="720"/>
      <w:contextualSpacing/>
    </w:pPr>
  </w:style>
  <w:style w:type="character" w:styleId="a6">
    <w:name w:val="Placeholder Text"/>
    <w:basedOn w:val="a0"/>
    <w:uiPriority w:val="99"/>
    <w:semiHidden/>
    <w:rsid w:val="00ED595E"/>
    <w:rPr>
      <w:color w:val="808080"/>
    </w:rPr>
  </w:style>
  <w:style w:type="paragraph" w:styleId="a7">
    <w:name w:val="caption"/>
    <w:basedOn w:val="a"/>
    <w:next w:val="a"/>
    <w:uiPriority w:val="35"/>
    <w:unhideWhenUsed/>
    <w:qFormat/>
    <w:rsid w:val="00961064"/>
    <w:pPr>
      <w:spacing w:after="200"/>
    </w:pPr>
    <w:rPr>
      <w:i/>
      <w:iCs/>
      <w:color w:val="1F497D" w:themeColor="text2"/>
      <w:sz w:val="18"/>
      <w:szCs w:val="18"/>
    </w:rPr>
  </w:style>
  <w:style w:type="paragraph" w:styleId="a8">
    <w:name w:val="Revision"/>
    <w:hidden/>
    <w:uiPriority w:val="99"/>
    <w:semiHidden/>
    <w:rsid w:val="00D90E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0BE5AD-14C3-4C27-A99C-467982885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450</Words>
  <Characters>2570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Фоминых</dc:creator>
  <cp:lastModifiedBy>Анна Фоминых</cp:lastModifiedBy>
  <cp:revision>3</cp:revision>
  <dcterms:created xsi:type="dcterms:W3CDTF">2023-02-14T09:56:00Z</dcterms:created>
  <dcterms:modified xsi:type="dcterms:W3CDTF">2023-02-14T19:40:00Z</dcterms:modified>
</cp:coreProperties>
</file>