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AB8D441" w:rsidR="00130241" w:rsidRDefault="00113C4D" w:rsidP="0011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13C4D">
        <w:rPr>
          <w:b/>
          <w:color w:val="000000"/>
        </w:rPr>
        <w:t>Сольватно-анионообменный механизм жидкостной экстракции: увеличенная ёмкость по U(VI) тетрадентантными лигандами на основе фенантролина</w:t>
      </w:r>
      <w:r w:rsidRPr="00113C4D">
        <w:rPr>
          <w:b/>
          <w:color w:val="000000"/>
          <w:highlight w:val="yellow"/>
        </w:rPr>
        <w:t xml:space="preserve"> </w:t>
      </w:r>
    </w:p>
    <w:p w14:paraId="00000002" w14:textId="146C52B3" w:rsidR="00130241" w:rsidRDefault="00D25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Гуторова С.В.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Безбородова 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Матвеев П.И. </w:t>
      </w:r>
      <w:r>
        <w:rPr>
          <w:b/>
          <w:i/>
          <w:color w:val="000000"/>
          <w:vertAlign w:val="superscript"/>
        </w:rPr>
        <w:t>1</w:t>
      </w:r>
    </w:p>
    <w:p w14:paraId="00000003" w14:textId="471C1E73" w:rsidR="00130241" w:rsidRDefault="00D25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E38D96F" w:rsidR="00130241" w:rsidRPr="006526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5790">
        <w:rPr>
          <w:i/>
          <w:color w:val="000000"/>
          <w:lang w:val="en-US"/>
        </w:rPr>
        <w:t>E</w:t>
      </w:r>
      <w:r w:rsidR="003B76D6" w:rsidRPr="00652613">
        <w:rPr>
          <w:i/>
          <w:color w:val="000000"/>
        </w:rPr>
        <w:t>-</w:t>
      </w:r>
      <w:r w:rsidRPr="00D25790">
        <w:rPr>
          <w:i/>
          <w:color w:val="000000"/>
          <w:lang w:val="en-US"/>
        </w:rPr>
        <w:t>mail</w:t>
      </w:r>
      <w:r w:rsidRPr="00652613">
        <w:rPr>
          <w:i/>
          <w:color w:val="000000"/>
        </w:rPr>
        <w:t xml:space="preserve">: </w:t>
      </w:r>
      <w:r w:rsidR="00D25790">
        <w:rPr>
          <w:i/>
          <w:color w:val="000000"/>
          <w:u w:val="single"/>
          <w:lang w:val="en-US"/>
        </w:rPr>
        <w:t>svetlana</w:t>
      </w:r>
      <w:r w:rsidR="00D25790" w:rsidRPr="00652613">
        <w:rPr>
          <w:i/>
          <w:color w:val="000000"/>
          <w:u w:val="single"/>
        </w:rPr>
        <w:t>.</w:t>
      </w:r>
      <w:r w:rsidR="00D25790">
        <w:rPr>
          <w:i/>
          <w:color w:val="000000"/>
          <w:u w:val="single"/>
          <w:lang w:val="en-US"/>
        </w:rPr>
        <w:t>gutorova</w:t>
      </w:r>
      <w:r w:rsidR="00D25790" w:rsidRPr="00652613">
        <w:rPr>
          <w:i/>
          <w:color w:val="000000"/>
          <w:u w:val="single"/>
        </w:rPr>
        <w:t>@</w:t>
      </w:r>
      <w:r w:rsidR="00D25790">
        <w:rPr>
          <w:i/>
          <w:color w:val="000000"/>
          <w:u w:val="single"/>
          <w:lang w:val="en-US"/>
        </w:rPr>
        <w:t>chemistry</w:t>
      </w:r>
      <w:r w:rsidR="00D25790" w:rsidRPr="00652613">
        <w:rPr>
          <w:i/>
          <w:color w:val="000000"/>
          <w:u w:val="single"/>
        </w:rPr>
        <w:t>.</w:t>
      </w:r>
      <w:r w:rsidR="00D25790">
        <w:rPr>
          <w:i/>
          <w:color w:val="000000"/>
          <w:u w:val="single"/>
          <w:lang w:val="en-US"/>
        </w:rPr>
        <w:t>msu</w:t>
      </w:r>
      <w:r w:rsidR="00D25790" w:rsidRPr="00652613">
        <w:rPr>
          <w:i/>
          <w:color w:val="000000"/>
          <w:u w:val="single"/>
        </w:rPr>
        <w:t>.</w:t>
      </w:r>
      <w:r w:rsidR="00D25790">
        <w:rPr>
          <w:i/>
          <w:color w:val="000000"/>
          <w:u w:val="single"/>
          <w:lang w:val="en-US"/>
        </w:rPr>
        <w:t>ru</w:t>
      </w:r>
      <w:r w:rsidRPr="00652613">
        <w:rPr>
          <w:i/>
          <w:color w:val="000000"/>
        </w:rPr>
        <w:t xml:space="preserve"> </w:t>
      </w:r>
    </w:p>
    <w:p w14:paraId="23E91FC4" w14:textId="4066D487" w:rsidR="00A50672" w:rsidRPr="00A50672" w:rsidRDefault="007E097A" w:rsidP="0097625F">
      <w:pPr>
        <w:pStyle w:val="ac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652613">
        <w:rPr>
          <w:sz w:val="24"/>
          <w:szCs w:val="24"/>
          <w:lang w:val="ru-RU"/>
        </w:rPr>
        <w:t xml:space="preserve">Переработка отработанного ядерного топлива (ОЯТ) является важной задачей в рамках экологии и рационального использования природных ресурсов. </w:t>
      </w:r>
      <w:r w:rsidRPr="00A50672">
        <w:rPr>
          <w:color w:val="000000"/>
          <w:sz w:val="24"/>
          <w:szCs w:val="24"/>
          <w:lang w:val="fr-FR"/>
        </w:rPr>
        <w:t>Для решения этой задачи используются методы жидкостной экстракции. N,O-</w:t>
      </w:r>
      <w:r w:rsidRPr="00F5158F">
        <w:rPr>
          <w:color w:val="000000"/>
          <w:sz w:val="24"/>
          <w:szCs w:val="24"/>
          <w:lang w:val="ru-RU"/>
        </w:rPr>
        <w:t xml:space="preserve">донорные лиганды на основе фенантролина </w:t>
      </w:r>
      <w:r w:rsidR="00F5158F" w:rsidRPr="00F5158F">
        <w:rPr>
          <w:b/>
          <w:color w:val="000000"/>
          <w:sz w:val="24"/>
          <w:szCs w:val="24"/>
        </w:rPr>
        <w:t>L</w:t>
      </w:r>
      <w:r w:rsidR="00F5158F" w:rsidRPr="00F5158F">
        <w:rPr>
          <w:b/>
          <w:color w:val="000000"/>
          <w:sz w:val="24"/>
          <w:szCs w:val="24"/>
          <w:lang w:val="ru-RU"/>
        </w:rPr>
        <w:t>1</w:t>
      </w:r>
      <w:r w:rsidR="00E80F5E">
        <w:rPr>
          <w:b/>
          <w:color w:val="000000"/>
          <w:sz w:val="24"/>
          <w:szCs w:val="24"/>
          <w:lang w:val="ru-RU"/>
        </w:rPr>
        <w:t xml:space="preserve"> </w:t>
      </w:r>
      <w:r w:rsidR="00E80F5E" w:rsidRPr="00E80F5E">
        <w:rPr>
          <w:color w:val="000000"/>
          <w:sz w:val="24"/>
          <w:szCs w:val="24"/>
          <w:lang w:val="ru-RU"/>
        </w:rPr>
        <w:t>и пиридина</w:t>
      </w:r>
      <w:r w:rsidR="00E80F5E">
        <w:rPr>
          <w:b/>
          <w:color w:val="000000"/>
          <w:sz w:val="24"/>
          <w:szCs w:val="24"/>
          <w:lang w:val="ru-RU"/>
        </w:rPr>
        <w:t xml:space="preserve"> </w:t>
      </w:r>
      <w:r w:rsidR="00E80F5E">
        <w:rPr>
          <w:b/>
          <w:color w:val="000000"/>
          <w:sz w:val="24"/>
          <w:szCs w:val="24"/>
        </w:rPr>
        <w:t>L</w:t>
      </w:r>
      <w:r w:rsidR="00E80F5E" w:rsidRPr="00E80F5E">
        <w:rPr>
          <w:b/>
          <w:color w:val="000000"/>
          <w:sz w:val="24"/>
          <w:szCs w:val="24"/>
          <w:lang w:val="ru-RU"/>
        </w:rPr>
        <w:t>2</w:t>
      </w:r>
      <w:r w:rsidR="00F5158F" w:rsidRPr="00F5158F">
        <w:rPr>
          <w:color w:val="000000"/>
          <w:sz w:val="24"/>
          <w:szCs w:val="24"/>
          <w:lang w:val="ru-RU"/>
        </w:rPr>
        <w:t xml:space="preserve"> </w:t>
      </w:r>
      <w:r w:rsidRPr="00F5158F">
        <w:rPr>
          <w:color w:val="000000"/>
          <w:sz w:val="24"/>
          <w:szCs w:val="24"/>
          <w:lang w:val="ru-RU"/>
        </w:rPr>
        <w:t xml:space="preserve">(Рис. 1) являются </w:t>
      </w:r>
      <w:r w:rsidRPr="00A50672">
        <w:rPr>
          <w:rFonts w:ascii="Times New Roman" w:hAnsi="Times New Roman"/>
          <w:sz w:val="24"/>
          <w:szCs w:val="24"/>
          <w:lang w:val="ru-RU"/>
        </w:rPr>
        <w:t>перспективными экстрагентами для группового извлечения актинидов из растворов ОЯТ</w:t>
      </w:r>
      <w:r w:rsidRPr="00F5158F">
        <w:rPr>
          <w:sz w:val="24"/>
          <w:szCs w:val="24"/>
          <w:lang w:val="ru-RU"/>
        </w:rPr>
        <w:t xml:space="preserve">. </w:t>
      </w:r>
      <w:r w:rsidRPr="00A50672">
        <w:rPr>
          <w:sz w:val="24"/>
          <w:szCs w:val="24"/>
          <w:lang w:val="ru-RU"/>
        </w:rPr>
        <w:t xml:space="preserve">Ранее было показано, что </w:t>
      </w:r>
      <w:r w:rsidR="00A50672" w:rsidRPr="00A50672">
        <w:rPr>
          <w:sz w:val="24"/>
          <w:szCs w:val="24"/>
          <w:lang w:val="ru-RU"/>
        </w:rPr>
        <w:t xml:space="preserve">такие </w:t>
      </w:r>
      <w:r w:rsidR="00652613">
        <w:rPr>
          <w:sz w:val="24"/>
          <w:szCs w:val="24"/>
          <w:lang w:val="ru-RU"/>
        </w:rPr>
        <w:t>лиганды эффективно эк</w:t>
      </w:r>
      <w:r w:rsidR="00A50672" w:rsidRPr="00A50672">
        <w:rPr>
          <w:sz w:val="24"/>
          <w:szCs w:val="24"/>
          <w:lang w:val="ru-RU"/>
        </w:rPr>
        <w:t>с</w:t>
      </w:r>
      <w:r w:rsidR="00652613">
        <w:rPr>
          <w:sz w:val="24"/>
          <w:szCs w:val="24"/>
          <w:lang w:val="ru-RU"/>
        </w:rPr>
        <w:t>т</w:t>
      </w:r>
      <w:r w:rsidR="00A50672" w:rsidRPr="00A50672">
        <w:rPr>
          <w:sz w:val="24"/>
          <w:szCs w:val="24"/>
          <w:lang w:val="ru-RU"/>
        </w:rPr>
        <w:t xml:space="preserve">рагируют </w:t>
      </w:r>
      <w:r w:rsidR="00A50672" w:rsidRPr="00A50672">
        <w:rPr>
          <w:sz w:val="24"/>
          <w:szCs w:val="24"/>
        </w:rPr>
        <w:t>U</w:t>
      </w:r>
      <w:r w:rsidR="00A50672" w:rsidRPr="00A50672">
        <w:rPr>
          <w:sz w:val="24"/>
          <w:szCs w:val="24"/>
          <w:lang w:val="ru-RU"/>
        </w:rPr>
        <w:t>(</w:t>
      </w:r>
      <w:r w:rsidR="00A50672" w:rsidRPr="00A50672">
        <w:rPr>
          <w:sz w:val="24"/>
          <w:szCs w:val="24"/>
        </w:rPr>
        <w:t>VI</w:t>
      </w:r>
      <w:r w:rsidR="00A50672" w:rsidRPr="00A50672">
        <w:rPr>
          <w:sz w:val="24"/>
          <w:szCs w:val="24"/>
          <w:lang w:val="ru-RU"/>
        </w:rPr>
        <w:t>)</w:t>
      </w:r>
      <w:r w:rsidR="00E80F5E">
        <w:rPr>
          <w:sz w:val="24"/>
          <w:szCs w:val="24"/>
          <w:lang w:val="ru-RU"/>
        </w:rPr>
        <w:t xml:space="preserve"> и </w:t>
      </w:r>
      <w:r w:rsidR="00E80F5E">
        <w:rPr>
          <w:sz w:val="24"/>
          <w:szCs w:val="24"/>
        </w:rPr>
        <w:t>Th</w:t>
      </w:r>
      <w:r w:rsidR="00E80F5E" w:rsidRPr="00E80F5E">
        <w:rPr>
          <w:sz w:val="24"/>
          <w:szCs w:val="24"/>
          <w:lang w:val="ru-RU"/>
        </w:rPr>
        <w:t>(</w:t>
      </w:r>
      <w:r w:rsidR="00E80F5E">
        <w:rPr>
          <w:sz w:val="24"/>
          <w:szCs w:val="24"/>
        </w:rPr>
        <w:t>IV</w:t>
      </w:r>
      <w:r w:rsidR="00E80F5E" w:rsidRPr="00E80F5E">
        <w:rPr>
          <w:sz w:val="24"/>
          <w:szCs w:val="24"/>
          <w:lang w:val="ru-RU"/>
        </w:rPr>
        <w:t>)</w:t>
      </w:r>
      <w:r w:rsidR="00A50672" w:rsidRPr="00A50672">
        <w:rPr>
          <w:sz w:val="24"/>
          <w:szCs w:val="24"/>
          <w:lang w:val="ru-RU"/>
        </w:rPr>
        <w:t xml:space="preserve"> в условиях избытка лиганда над металлом с образованием комплексов 1:1 со структурой ионной пары 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{[</w:t>
      </w:r>
      <w:r w:rsidR="00A50672" w:rsidRPr="00F5158F">
        <w:rPr>
          <w:rFonts w:ascii="Times New Roman" w:hAnsi="Times New Roman"/>
          <w:sz w:val="24"/>
          <w:szCs w:val="24"/>
          <w:lang w:val="ru-RU"/>
        </w:rPr>
        <w:t>UO</w:t>
      </w:r>
      <w:r w:rsidR="00A50672" w:rsidRPr="00F5158F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F5158F" w:rsidRPr="00F5158F">
        <w:rPr>
          <w:rFonts w:ascii="Times New Roman" w:hAnsi="Times New Roman"/>
          <w:b/>
          <w:sz w:val="24"/>
          <w:szCs w:val="24"/>
        </w:rPr>
        <w:t>L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(NO</w:t>
      </w:r>
      <w:r w:rsidR="00A50672" w:rsidRPr="00A50672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)]</w:t>
      </w:r>
      <w:r w:rsidR="00A50672" w:rsidRPr="00A50672">
        <w:rPr>
          <w:rFonts w:ascii="Times New Roman" w:hAnsi="Times New Roman"/>
          <w:sz w:val="24"/>
          <w:szCs w:val="24"/>
          <w:vertAlign w:val="superscript"/>
          <w:lang w:val="ru-RU"/>
        </w:rPr>
        <w:t>+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(NO</w:t>
      </w:r>
      <w:r w:rsidR="00A50672" w:rsidRPr="00A50672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)</w:t>
      </w:r>
      <w:r w:rsidR="00A50672" w:rsidRPr="00A50672">
        <w:rPr>
          <w:rFonts w:ascii="Times New Roman" w:hAnsi="Times New Roman"/>
          <w:sz w:val="24"/>
          <w:szCs w:val="24"/>
          <w:vertAlign w:val="superscript"/>
          <w:lang w:val="ru-RU"/>
        </w:rPr>
        <w:t>-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}</w:t>
      </w:r>
      <w:r w:rsidR="00E80F5E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E80F5E">
        <w:rPr>
          <w:rFonts w:ascii="Times New Roman" w:hAnsi="Times New Roman"/>
          <w:sz w:val="24"/>
          <w:szCs w:val="24"/>
        </w:rPr>
        <w:t>Th</w:t>
      </w:r>
      <w:r w:rsidR="00E80F5E" w:rsidRPr="00E80F5E">
        <w:rPr>
          <w:rFonts w:ascii="Times New Roman" w:hAnsi="Times New Roman"/>
          <w:b/>
          <w:sz w:val="24"/>
          <w:szCs w:val="24"/>
        </w:rPr>
        <w:t>L</w:t>
      </w:r>
      <w:r w:rsidR="00E80F5E" w:rsidRPr="00E80F5E">
        <w:rPr>
          <w:rFonts w:ascii="Times New Roman" w:hAnsi="Times New Roman"/>
          <w:sz w:val="24"/>
          <w:szCs w:val="24"/>
          <w:lang w:val="ru-RU"/>
        </w:rPr>
        <w:t>(</w:t>
      </w:r>
      <w:r w:rsidR="00E80F5E">
        <w:rPr>
          <w:rFonts w:ascii="Times New Roman" w:hAnsi="Times New Roman"/>
          <w:sz w:val="24"/>
          <w:szCs w:val="24"/>
        </w:rPr>
        <w:t>NO</w:t>
      </w:r>
      <w:r w:rsidR="00E80F5E" w:rsidRPr="00E80F5E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E80F5E" w:rsidRPr="00E80F5E">
        <w:rPr>
          <w:rFonts w:ascii="Times New Roman" w:hAnsi="Times New Roman"/>
          <w:sz w:val="24"/>
          <w:szCs w:val="24"/>
          <w:lang w:val="ru-RU"/>
        </w:rPr>
        <w:t>)</w:t>
      </w:r>
      <w:r w:rsidR="00E80F5E" w:rsidRPr="00E80F5E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AF000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0003" w:rsidRPr="00AF0003">
        <w:rPr>
          <w:rFonts w:ascii="Times New Roman" w:hAnsi="Times New Roman"/>
          <w:sz w:val="24"/>
          <w:szCs w:val="24"/>
          <w:lang w:val="ru-RU"/>
        </w:rPr>
        <w:t>[</w:t>
      </w:r>
      <w:r w:rsidR="00044F4A">
        <w:rPr>
          <w:rFonts w:ascii="Times New Roman" w:hAnsi="Times New Roman"/>
          <w:sz w:val="24"/>
          <w:szCs w:val="24"/>
          <w:lang w:val="ru-RU"/>
        </w:rPr>
        <w:t>1</w:t>
      </w:r>
      <w:r w:rsidR="00044F4A" w:rsidRPr="00044F4A">
        <w:rPr>
          <w:rFonts w:ascii="Times New Roman" w:hAnsi="Times New Roman"/>
          <w:sz w:val="24"/>
          <w:szCs w:val="24"/>
          <w:lang w:val="ru-RU"/>
        </w:rPr>
        <w:t>,2</w:t>
      </w:r>
      <w:r w:rsidR="00AF0003" w:rsidRPr="00AF0003">
        <w:rPr>
          <w:rFonts w:ascii="Times New Roman" w:hAnsi="Times New Roman"/>
          <w:sz w:val="24"/>
          <w:szCs w:val="24"/>
          <w:lang w:val="ru-RU"/>
        </w:rPr>
        <w:t>]</w:t>
      </w:r>
      <w:r w:rsidR="00A50672" w:rsidRPr="00A50672">
        <w:rPr>
          <w:sz w:val="24"/>
          <w:szCs w:val="24"/>
          <w:lang w:val="ru-RU"/>
        </w:rPr>
        <w:t xml:space="preserve">. 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 xml:space="preserve">Однако, детальный механизм экстракции </w:t>
      </w:r>
      <w:r w:rsidR="00A50672">
        <w:rPr>
          <w:rFonts w:ascii="Times New Roman" w:hAnsi="Times New Roman"/>
          <w:sz w:val="24"/>
          <w:szCs w:val="24"/>
          <w:lang w:val="ru-RU"/>
        </w:rPr>
        <w:t xml:space="preserve">в условиях избытка металла над лигандом 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слабо изучен. Поэтому целью данной работы было исследовать</w:t>
      </w:r>
      <w:r w:rsidR="00E80F5E">
        <w:rPr>
          <w:rFonts w:ascii="Times New Roman" w:hAnsi="Times New Roman"/>
          <w:sz w:val="24"/>
          <w:szCs w:val="24"/>
          <w:lang w:val="ru-RU"/>
        </w:rPr>
        <w:t xml:space="preserve"> экстракцию макроколичеств урана и тория с использованием выбранных </w:t>
      </w:r>
      <w:r w:rsidR="00E80F5E">
        <w:rPr>
          <w:rFonts w:ascii="Times New Roman" w:hAnsi="Times New Roman"/>
          <w:sz w:val="24"/>
          <w:szCs w:val="24"/>
        </w:rPr>
        <w:t>N</w:t>
      </w:r>
      <w:r w:rsidR="00E80F5E" w:rsidRPr="00E80F5E">
        <w:rPr>
          <w:rFonts w:ascii="Times New Roman" w:hAnsi="Times New Roman"/>
          <w:sz w:val="24"/>
          <w:szCs w:val="24"/>
          <w:lang w:val="ru-RU"/>
        </w:rPr>
        <w:t>,</w:t>
      </w:r>
      <w:r w:rsidR="00E80F5E">
        <w:rPr>
          <w:rFonts w:ascii="Times New Roman" w:hAnsi="Times New Roman"/>
          <w:sz w:val="24"/>
          <w:szCs w:val="24"/>
        </w:rPr>
        <w:t>O</w:t>
      </w:r>
      <w:r w:rsidR="00E80F5E" w:rsidRPr="00E80F5E">
        <w:rPr>
          <w:rFonts w:ascii="Times New Roman" w:hAnsi="Times New Roman"/>
          <w:sz w:val="24"/>
          <w:szCs w:val="24"/>
          <w:lang w:val="ru-RU"/>
        </w:rPr>
        <w:t>-</w:t>
      </w:r>
      <w:r w:rsidR="00E80F5E">
        <w:rPr>
          <w:rFonts w:ascii="Times New Roman" w:hAnsi="Times New Roman"/>
          <w:sz w:val="24"/>
          <w:szCs w:val="24"/>
          <w:lang w:val="ru-RU"/>
        </w:rPr>
        <w:t>донорных лигандов на основе фенантролина и пиридина</w:t>
      </w:r>
      <w:r w:rsidR="00A50672" w:rsidRPr="00A50672">
        <w:rPr>
          <w:rFonts w:ascii="Times New Roman" w:hAnsi="Times New Roman"/>
          <w:sz w:val="24"/>
          <w:szCs w:val="24"/>
          <w:lang w:val="ru-RU"/>
        </w:rPr>
        <w:t>.</w:t>
      </w:r>
    </w:p>
    <w:p w14:paraId="5EE4A53C" w14:textId="77777777" w:rsidR="00A50672" w:rsidRPr="00A50672" w:rsidRDefault="00A50672" w:rsidP="00A50672">
      <w:pPr>
        <w:pStyle w:val="ac"/>
        <w:ind w:left="0" w:firstLine="709"/>
        <w:rPr>
          <w:rFonts w:ascii="Times New Roman" w:hAnsi="Times New Roman"/>
          <w:sz w:val="24"/>
          <w:szCs w:val="24"/>
          <w:lang w:val="ru-RU"/>
        </w:rPr>
      </w:pPr>
    </w:p>
    <w:p w14:paraId="271EC4DA" w14:textId="498DA7DB" w:rsidR="00A50672" w:rsidRPr="00A50672" w:rsidRDefault="000F0531" w:rsidP="00A50672">
      <w:pPr>
        <w:pStyle w:val="ac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5EFF4C5E" wp14:editId="7CBF14CB">
            <wp:extent cx="3116580" cy="885190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979D" w14:textId="2D95723F" w:rsidR="00A50672" w:rsidRDefault="00A50672" w:rsidP="0097625F">
      <w:pPr>
        <w:pStyle w:val="ac"/>
        <w:spacing w:after="0"/>
        <w:ind w:left="0" w:firstLine="397"/>
        <w:rPr>
          <w:iCs/>
          <w:sz w:val="24"/>
          <w:szCs w:val="24"/>
          <w:lang w:val="ru-RU"/>
        </w:rPr>
      </w:pPr>
      <w:r w:rsidRPr="00A50672">
        <w:rPr>
          <w:b/>
          <w:sz w:val="24"/>
          <w:szCs w:val="24"/>
          <w:lang w:val="ru-RU"/>
        </w:rPr>
        <w:t>Рис. 1</w:t>
      </w:r>
      <w:r w:rsidRPr="00A50672">
        <w:rPr>
          <w:b/>
          <w:i/>
          <w:iCs/>
          <w:sz w:val="24"/>
          <w:szCs w:val="24"/>
          <w:lang w:val="ru-RU"/>
        </w:rPr>
        <w:t>.</w:t>
      </w:r>
      <w:r w:rsidRPr="00A50672">
        <w:rPr>
          <w:i/>
          <w:iCs/>
          <w:sz w:val="24"/>
          <w:szCs w:val="24"/>
          <w:lang w:val="ru-RU"/>
        </w:rPr>
        <w:t xml:space="preserve"> </w:t>
      </w:r>
      <w:r w:rsidRPr="00F5158F">
        <w:rPr>
          <w:iCs/>
          <w:sz w:val="24"/>
          <w:szCs w:val="24"/>
          <w:lang w:val="ru-RU"/>
        </w:rPr>
        <w:t xml:space="preserve">Структурные формулы </w:t>
      </w:r>
      <w:r w:rsidR="00F5158F">
        <w:rPr>
          <w:iCs/>
          <w:sz w:val="24"/>
          <w:szCs w:val="24"/>
          <w:lang w:val="ru-RU"/>
        </w:rPr>
        <w:t>изучаемых в работе лигандов на основе фенантролина (</w:t>
      </w:r>
      <w:r w:rsidR="00F5158F" w:rsidRPr="00E80F5E">
        <w:rPr>
          <w:b/>
          <w:iCs/>
          <w:sz w:val="24"/>
          <w:szCs w:val="24"/>
        </w:rPr>
        <w:t>L</w:t>
      </w:r>
      <w:r w:rsidR="00F5158F" w:rsidRPr="00E80F5E">
        <w:rPr>
          <w:b/>
          <w:iCs/>
          <w:sz w:val="24"/>
          <w:szCs w:val="24"/>
          <w:lang w:val="ru-RU"/>
        </w:rPr>
        <w:t>1</w:t>
      </w:r>
      <w:r w:rsidR="00F5158F" w:rsidRPr="00F5158F">
        <w:rPr>
          <w:iCs/>
          <w:sz w:val="24"/>
          <w:szCs w:val="24"/>
          <w:lang w:val="ru-RU"/>
        </w:rPr>
        <w:t>)</w:t>
      </w:r>
      <w:r w:rsidR="00F5158F">
        <w:rPr>
          <w:iCs/>
          <w:sz w:val="24"/>
          <w:szCs w:val="24"/>
          <w:lang w:val="ru-RU"/>
        </w:rPr>
        <w:t>, пиридина (</w:t>
      </w:r>
      <w:r w:rsidR="00F5158F" w:rsidRPr="00E80F5E">
        <w:rPr>
          <w:b/>
          <w:iCs/>
          <w:sz w:val="24"/>
          <w:szCs w:val="24"/>
        </w:rPr>
        <w:t>L</w:t>
      </w:r>
      <w:r w:rsidR="00F5158F" w:rsidRPr="00E80F5E">
        <w:rPr>
          <w:b/>
          <w:iCs/>
          <w:sz w:val="24"/>
          <w:szCs w:val="24"/>
          <w:lang w:val="ru-RU"/>
        </w:rPr>
        <w:t>2</w:t>
      </w:r>
      <w:r w:rsidR="00F5158F">
        <w:rPr>
          <w:iCs/>
          <w:sz w:val="24"/>
          <w:szCs w:val="24"/>
          <w:lang w:val="ru-RU"/>
        </w:rPr>
        <w:t xml:space="preserve">) и растворителя </w:t>
      </w:r>
      <w:r w:rsidR="00F5158F">
        <w:rPr>
          <w:iCs/>
          <w:sz w:val="24"/>
          <w:szCs w:val="24"/>
        </w:rPr>
        <w:t>F</w:t>
      </w:r>
      <w:r w:rsidR="00F5158F" w:rsidRPr="00F5158F">
        <w:rPr>
          <w:iCs/>
          <w:sz w:val="24"/>
          <w:szCs w:val="24"/>
          <w:lang w:val="ru-RU"/>
        </w:rPr>
        <w:t>3</w:t>
      </w:r>
      <w:r w:rsidR="00F5158F">
        <w:rPr>
          <w:iCs/>
          <w:sz w:val="24"/>
          <w:szCs w:val="24"/>
          <w:lang w:val="ru-RU"/>
        </w:rPr>
        <w:t>.</w:t>
      </w:r>
    </w:p>
    <w:p w14:paraId="00F4B9B3" w14:textId="77777777" w:rsidR="00AF0003" w:rsidRDefault="00AF0003" w:rsidP="00A50672">
      <w:pPr>
        <w:pStyle w:val="ac"/>
        <w:ind w:left="0" w:firstLine="709"/>
        <w:rPr>
          <w:iCs/>
          <w:sz w:val="24"/>
          <w:szCs w:val="24"/>
          <w:lang w:val="ru-RU"/>
        </w:rPr>
      </w:pPr>
    </w:p>
    <w:p w14:paraId="63B05295" w14:textId="7B507D54" w:rsidR="007302AF" w:rsidRDefault="0086126A" w:rsidP="0097625F">
      <w:pPr>
        <w:pStyle w:val="ac"/>
        <w:spacing w:after="0"/>
        <w:ind w:left="0" w:firstLine="397"/>
        <w:rPr>
          <w:bCs/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В первую очередь были построены изотермы насыщени</w:t>
      </w:r>
      <w:r w:rsidR="00186673">
        <w:rPr>
          <w:iCs/>
          <w:sz w:val="24"/>
          <w:szCs w:val="24"/>
          <w:lang w:val="ru-RU"/>
        </w:rPr>
        <w:t xml:space="preserve">я по </w:t>
      </w:r>
      <w:r w:rsidR="00186673">
        <w:rPr>
          <w:iCs/>
          <w:sz w:val="24"/>
          <w:szCs w:val="24"/>
        </w:rPr>
        <w:t>U</w:t>
      </w:r>
      <w:r w:rsidR="00186673" w:rsidRPr="00186673">
        <w:rPr>
          <w:iCs/>
          <w:sz w:val="24"/>
          <w:szCs w:val="24"/>
          <w:lang w:val="ru-RU"/>
        </w:rPr>
        <w:t>(</w:t>
      </w:r>
      <w:r w:rsidR="00186673">
        <w:rPr>
          <w:iCs/>
          <w:sz w:val="24"/>
          <w:szCs w:val="24"/>
        </w:rPr>
        <w:t>VI</w:t>
      </w:r>
      <w:r w:rsidR="00186673" w:rsidRPr="00186673">
        <w:rPr>
          <w:iCs/>
          <w:sz w:val="24"/>
          <w:szCs w:val="24"/>
          <w:lang w:val="ru-RU"/>
        </w:rPr>
        <w:t>)</w:t>
      </w:r>
      <w:r w:rsidR="00186673">
        <w:rPr>
          <w:iCs/>
          <w:sz w:val="24"/>
          <w:szCs w:val="24"/>
          <w:lang w:val="ru-RU"/>
        </w:rPr>
        <w:t xml:space="preserve"> и </w:t>
      </w:r>
      <w:r w:rsidR="00186673">
        <w:rPr>
          <w:iCs/>
          <w:sz w:val="24"/>
          <w:szCs w:val="24"/>
        </w:rPr>
        <w:t>Th</w:t>
      </w:r>
      <w:r w:rsidR="00186673" w:rsidRPr="00186673">
        <w:rPr>
          <w:iCs/>
          <w:sz w:val="24"/>
          <w:szCs w:val="24"/>
          <w:lang w:val="ru-RU"/>
        </w:rPr>
        <w:t>(</w:t>
      </w:r>
      <w:r w:rsidR="00186673">
        <w:rPr>
          <w:iCs/>
          <w:sz w:val="24"/>
          <w:szCs w:val="24"/>
        </w:rPr>
        <w:t>IV</w:t>
      </w:r>
      <w:r w:rsidR="00186673" w:rsidRPr="00186673">
        <w:rPr>
          <w:iCs/>
          <w:sz w:val="24"/>
          <w:szCs w:val="24"/>
          <w:lang w:val="ru-RU"/>
        </w:rPr>
        <w:t>)</w:t>
      </w:r>
      <w:r w:rsidR="00652613">
        <w:rPr>
          <w:iCs/>
          <w:sz w:val="24"/>
          <w:szCs w:val="24"/>
          <w:lang w:val="ru-RU"/>
        </w:rPr>
        <w:t xml:space="preserve"> выбранными лигандами в рас</w:t>
      </w:r>
      <w:r w:rsidR="00186673">
        <w:rPr>
          <w:iCs/>
          <w:sz w:val="24"/>
          <w:szCs w:val="24"/>
          <w:lang w:val="ru-RU"/>
        </w:rPr>
        <w:t>т</w:t>
      </w:r>
      <w:r w:rsidR="00652613">
        <w:rPr>
          <w:iCs/>
          <w:sz w:val="24"/>
          <w:szCs w:val="24"/>
          <w:lang w:val="ru-RU"/>
        </w:rPr>
        <w:t>ворителе</w:t>
      </w:r>
      <w:r w:rsidR="00186673">
        <w:rPr>
          <w:iCs/>
          <w:sz w:val="24"/>
          <w:szCs w:val="24"/>
          <w:lang w:val="ru-RU"/>
        </w:rPr>
        <w:t xml:space="preserve"> </w:t>
      </w:r>
      <w:r w:rsidR="00186673">
        <w:rPr>
          <w:iCs/>
          <w:sz w:val="24"/>
          <w:szCs w:val="24"/>
        </w:rPr>
        <w:t>F</w:t>
      </w:r>
      <w:r w:rsidR="00186673" w:rsidRPr="00186673">
        <w:rPr>
          <w:iCs/>
          <w:sz w:val="24"/>
          <w:szCs w:val="24"/>
          <w:lang w:val="ru-RU"/>
        </w:rPr>
        <w:t>3</w:t>
      </w:r>
      <w:r w:rsidR="00186673">
        <w:rPr>
          <w:iCs/>
          <w:sz w:val="24"/>
          <w:szCs w:val="24"/>
          <w:lang w:val="ru-RU"/>
        </w:rPr>
        <w:t xml:space="preserve"> (Рис. 1). </w:t>
      </w:r>
      <w:r w:rsidR="007302AF" w:rsidRPr="007302AF">
        <w:rPr>
          <w:iCs/>
          <w:sz w:val="24"/>
          <w:szCs w:val="24"/>
          <w:lang w:val="ru-RU"/>
        </w:rPr>
        <w:t xml:space="preserve">Показана высокая ёмкость по </w:t>
      </w:r>
      <w:r w:rsidR="00186673">
        <w:rPr>
          <w:iCs/>
          <w:sz w:val="24"/>
          <w:szCs w:val="24"/>
        </w:rPr>
        <w:t>U</w:t>
      </w:r>
      <w:r w:rsidR="00186673" w:rsidRPr="00186673">
        <w:rPr>
          <w:iCs/>
          <w:sz w:val="24"/>
          <w:szCs w:val="24"/>
          <w:lang w:val="ru-RU"/>
        </w:rPr>
        <w:t>(</w:t>
      </w:r>
      <w:r w:rsidR="00186673">
        <w:rPr>
          <w:iCs/>
          <w:sz w:val="24"/>
          <w:szCs w:val="24"/>
        </w:rPr>
        <w:t>VI</w:t>
      </w:r>
      <w:r w:rsidR="00186673" w:rsidRPr="00186673">
        <w:rPr>
          <w:iCs/>
          <w:sz w:val="24"/>
          <w:szCs w:val="24"/>
          <w:lang w:val="ru-RU"/>
        </w:rPr>
        <w:t>)</w:t>
      </w:r>
      <w:r w:rsidR="007302AF" w:rsidRPr="007302AF">
        <w:rPr>
          <w:iCs/>
          <w:sz w:val="24"/>
          <w:szCs w:val="24"/>
          <w:lang w:val="ru-RU"/>
        </w:rPr>
        <w:t xml:space="preserve"> для тетрадентантных лигандов на основе фенантролина, соответств</w:t>
      </w:r>
      <w:r w:rsidR="00186673">
        <w:rPr>
          <w:iCs/>
          <w:sz w:val="24"/>
          <w:szCs w:val="24"/>
          <w:lang w:val="ru-RU"/>
        </w:rPr>
        <w:t>ующая содержанию уран:</w:t>
      </w:r>
      <w:r w:rsidR="007302AF">
        <w:rPr>
          <w:iCs/>
          <w:sz w:val="24"/>
          <w:szCs w:val="24"/>
          <w:lang w:val="ru-RU"/>
        </w:rPr>
        <w:t>лиганд 2</w:t>
      </w:r>
      <w:r w:rsidR="00186673">
        <w:rPr>
          <w:iCs/>
          <w:sz w:val="24"/>
          <w:szCs w:val="24"/>
          <w:lang w:val="ru-RU"/>
        </w:rPr>
        <w:t>:</w:t>
      </w:r>
      <w:r w:rsidR="007302AF" w:rsidRPr="007302AF">
        <w:rPr>
          <w:iCs/>
          <w:sz w:val="24"/>
          <w:szCs w:val="24"/>
          <w:lang w:val="ru-RU"/>
        </w:rPr>
        <w:t xml:space="preserve">1 в органической фазе. </w:t>
      </w:r>
      <w:r w:rsidR="00186673">
        <w:rPr>
          <w:iCs/>
          <w:sz w:val="24"/>
          <w:szCs w:val="24"/>
          <w:lang w:val="ru-RU"/>
        </w:rPr>
        <w:t>Совокупностью спектроскопических методов (спектрофотометрия видимого и УФ света, рентген</w:t>
      </w:r>
      <w:r w:rsidR="00652613">
        <w:rPr>
          <w:iCs/>
          <w:sz w:val="24"/>
          <w:szCs w:val="24"/>
          <w:lang w:val="ru-RU"/>
        </w:rPr>
        <w:t>о</w:t>
      </w:r>
      <w:r w:rsidR="00186673">
        <w:rPr>
          <w:iCs/>
          <w:sz w:val="24"/>
          <w:szCs w:val="24"/>
          <w:lang w:val="ru-RU"/>
        </w:rPr>
        <w:t xml:space="preserve">структурный анализ, спектроскопия рентгеновского поглощения, Рамановская спектроскопия) и квантово-химических расчетов методом функционала электронной плотности было показано образование комплексов состава </w:t>
      </w:r>
      <w:r w:rsidR="00186673" w:rsidRPr="00186673">
        <w:rPr>
          <w:iCs/>
          <w:sz w:val="24"/>
          <w:szCs w:val="24"/>
          <w:lang w:val="ru-RU"/>
        </w:rPr>
        <w:t>{[UO</w:t>
      </w:r>
      <w:r w:rsidR="00186673" w:rsidRPr="00186673">
        <w:rPr>
          <w:iCs/>
          <w:sz w:val="24"/>
          <w:szCs w:val="24"/>
          <w:vertAlign w:val="subscript"/>
          <w:lang w:val="ru-RU"/>
        </w:rPr>
        <w:t>2</w:t>
      </w:r>
      <w:r w:rsidR="00186673" w:rsidRPr="00186673">
        <w:rPr>
          <w:b/>
          <w:iCs/>
          <w:sz w:val="24"/>
          <w:szCs w:val="24"/>
          <w:lang w:val="ru-RU"/>
        </w:rPr>
        <w:t>L1</w:t>
      </w:r>
      <w:r w:rsidR="00186673" w:rsidRPr="00186673">
        <w:rPr>
          <w:iCs/>
          <w:sz w:val="24"/>
          <w:szCs w:val="24"/>
          <w:lang w:val="ru-RU"/>
        </w:rPr>
        <w:t>NO</w:t>
      </w:r>
      <w:r w:rsidR="00186673" w:rsidRPr="00186673">
        <w:rPr>
          <w:iCs/>
          <w:sz w:val="24"/>
          <w:szCs w:val="24"/>
          <w:vertAlign w:val="subscript"/>
          <w:lang w:val="ru-RU"/>
        </w:rPr>
        <w:t>3</w:t>
      </w:r>
      <w:r w:rsidR="00186673" w:rsidRPr="00186673">
        <w:rPr>
          <w:iCs/>
          <w:sz w:val="24"/>
          <w:szCs w:val="24"/>
          <w:lang w:val="ru-RU"/>
        </w:rPr>
        <w:t>]</w:t>
      </w:r>
      <w:r w:rsidR="00186673" w:rsidRPr="00186673">
        <w:rPr>
          <w:iCs/>
          <w:sz w:val="24"/>
          <w:szCs w:val="24"/>
          <w:vertAlign w:val="superscript"/>
          <w:lang w:val="ru-RU"/>
        </w:rPr>
        <w:t>+</w:t>
      </w:r>
      <w:r w:rsidR="00186673" w:rsidRPr="00186673">
        <w:rPr>
          <w:iCs/>
          <w:sz w:val="24"/>
          <w:szCs w:val="24"/>
          <w:lang w:val="ru-RU"/>
        </w:rPr>
        <w:t>[UO</w:t>
      </w:r>
      <w:r w:rsidR="00186673" w:rsidRPr="00186673">
        <w:rPr>
          <w:iCs/>
          <w:sz w:val="24"/>
          <w:szCs w:val="24"/>
          <w:vertAlign w:val="subscript"/>
          <w:lang w:val="ru-RU"/>
        </w:rPr>
        <w:t>2</w:t>
      </w:r>
      <w:r w:rsidR="00186673" w:rsidRPr="00186673">
        <w:rPr>
          <w:iCs/>
          <w:sz w:val="24"/>
          <w:szCs w:val="24"/>
          <w:lang w:val="ru-RU"/>
        </w:rPr>
        <w:t>(NO</w:t>
      </w:r>
      <w:r w:rsidR="00186673" w:rsidRPr="00186673">
        <w:rPr>
          <w:iCs/>
          <w:sz w:val="24"/>
          <w:szCs w:val="24"/>
          <w:vertAlign w:val="subscript"/>
          <w:lang w:val="ru-RU"/>
        </w:rPr>
        <w:t>3</w:t>
      </w:r>
      <w:r w:rsidR="00186673" w:rsidRPr="00186673">
        <w:rPr>
          <w:iCs/>
          <w:sz w:val="24"/>
          <w:szCs w:val="24"/>
          <w:lang w:val="ru-RU"/>
        </w:rPr>
        <w:t>)</w:t>
      </w:r>
      <w:r w:rsidR="00186673" w:rsidRPr="00186673">
        <w:rPr>
          <w:iCs/>
          <w:sz w:val="24"/>
          <w:szCs w:val="24"/>
          <w:vertAlign w:val="subscript"/>
          <w:lang w:val="ru-RU"/>
        </w:rPr>
        <w:t>3</w:t>
      </w:r>
      <w:r w:rsidR="00186673" w:rsidRPr="00186673">
        <w:rPr>
          <w:iCs/>
          <w:sz w:val="24"/>
          <w:szCs w:val="24"/>
          <w:lang w:val="ru-RU"/>
        </w:rPr>
        <w:t>]</w:t>
      </w:r>
      <w:r w:rsidR="00186673" w:rsidRPr="00186673">
        <w:rPr>
          <w:iCs/>
          <w:sz w:val="24"/>
          <w:szCs w:val="24"/>
          <w:vertAlign w:val="superscript"/>
          <w:lang w:val="ru-RU"/>
        </w:rPr>
        <w:t>-</w:t>
      </w:r>
      <w:r w:rsidR="00186673" w:rsidRPr="00186673">
        <w:rPr>
          <w:iCs/>
          <w:sz w:val="24"/>
          <w:szCs w:val="24"/>
          <w:lang w:val="ru-RU"/>
        </w:rPr>
        <w:t>}</w:t>
      </w:r>
      <w:r w:rsidR="00186673">
        <w:rPr>
          <w:iCs/>
          <w:sz w:val="24"/>
          <w:szCs w:val="24"/>
          <w:lang w:val="ru-RU"/>
        </w:rPr>
        <w:t xml:space="preserve"> непосредственно в органической фазе и в твердой фазе.</w:t>
      </w:r>
      <w:r w:rsidR="00AF0003">
        <w:rPr>
          <w:iCs/>
          <w:sz w:val="24"/>
          <w:szCs w:val="24"/>
          <w:lang w:val="ru-RU"/>
        </w:rPr>
        <w:t xml:space="preserve"> Также показано, что экстракция актинил-катионов объемными </w:t>
      </w:r>
      <w:r w:rsidR="00AF0003" w:rsidRPr="00AF0003">
        <w:rPr>
          <w:bCs/>
          <w:iCs/>
          <w:sz w:val="24"/>
          <w:szCs w:val="24"/>
          <w:lang w:val="ru-RU"/>
        </w:rPr>
        <w:t>тетрадентантными лигандами</w:t>
      </w:r>
      <w:r w:rsidR="00AF0003">
        <w:rPr>
          <w:bCs/>
          <w:iCs/>
          <w:sz w:val="24"/>
          <w:szCs w:val="24"/>
          <w:lang w:val="ru-RU"/>
        </w:rPr>
        <w:t xml:space="preserve"> </w:t>
      </w:r>
      <w:r w:rsidR="00AF0003" w:rsidRPr="00AF0003">
        <w:rPr>
          <w:bCs/>
          <w:iCs/>
          <w:sz w:val="24"/>
          <w:szCs w:val="24"/>
          <w:lang w:val="ru-RU"/>
        </w:rPr>
        <w:t xml:space="preserve">на основе фенантролина </w:t>
      </w:r>
      <w:r w:rsidR="00AF0003">
        <w:rPr>
          <w:bCs/>
          <w:iCs/>
          <w:sz w:val="24"/>
          <w:szCs w:val="24"/>
          <w:lang w:val="ru-RU"/>
        </w:rPr>
        <w:t>в полярных средах</w:t>
      </w:r>
      <w:r w:rsidR="00AF0003" w:rsidRPr="00AF0003">
        <w:rPr>
          <w:bCs/>
          <w:iCs/>
          <w:sz w:val="24"/>
          <w:szCs w:val="24"/>
          <w:lang w:val="ru-RU"/>
        </w:rPr>
        <w:t xml:space="preserve"> происходит по новому механизму, который является комбинацией сольватного и анионообменного механизмов.</w:t>
      </w:r>
      <w:r w:rsidR="00AF0003">
        <w:rPr>
          <w:bCs/>
          <w:iCs/>
          <w:sz w:val="24"/>
          <w:szCs w:val="24"/>
          <w:lang w:val="ru-RU"/>
        </w:rPr>
        <w:t xml:space="preserve"> В то время как тридентантные лиганды на основе пиридина экстрагируют актиниды (</w:t>
      </w:r>
      <w:r w:rsidR="00AF0003">
        <w:rPr>
          <w:bCs/>
          <w:iCs/>
          <w:sz w:val="24"/>
          <w:szCs w:val="24"/>
        </w:rPr>
        <w:t>U</w:t>
      </w:r>
      <w:r w:rsidR="00AF0003" w:rsidRPr="00AF0003">
        <w:rPr>
          <w:bCs/>
          <w:iCs/>
          <w:sz w:val="24"/>
          <w:szCs w:val="24"/>
          <w:lang w:val="ru-RU"/>
        </w:rPr>
        <w:t>(</w:t>
      </w:r>
      <w:r w:rsidR="00AF0003">
        <w:rPr>
          <w:bCs/>
          <w:iCs/>
          <w:sz w:val="24"/>
          <w:szCs w:val="24"/>
        </w:rPr>
        <w:t>VI</w:t>
      </w:r>
      <w:r w:rsidR="00AF0003" w:rsidRPr="00AF0003">
        <w:rPr>
          <w:bCs/>
          <w:iCs/>
          <w:sz w:val="24"/>
          <w:szCs w:val="24"/>
          <w:lang w:val="ru-RU"/>
        </w:rPr>
        <w:t>)</w:t>
      </w:r>
      <w:r w:rsidR="00AF0003">
        <w:rPr>
          <w:bCs/>
          <w:iCs/>
          <w:sz w:val="24"/>
          <w:szCs w:val="24"/>
          <w:lang w:val="ru-RU"/>
        </w:rPr>
        <w:t xml:space="preserve">, </w:t>
      </w:r>
      <w:r w:rsidR="00AF0003">
        <w:rPr>
          <w:bCs/>
          <w:iCs/>
          <w:sz w:val="24"/>
          <w:szCs w:val="24"/>
        </w:rPr>
        <w:t>Th</w:t>
      </w:r>
      <w:r w:rsidR="00AF0003" w:rsidRPr="00AF0003">
        <w:rPr>
          <w:bCs/>
          <w:iCs/>
          <w:sz w:val="24"/>
          <w:szCs w:val="24"/>
          <w:lang w:val="ru-RU"/>
        </w:rPr>
        <w:t>(</w:t>
      </w:r>
      <w:r w:rsidR="00AF0003">
        <w:rPr>
          <w:bCs/>
          <w:iCs/>
          <w:sz w:val="24"/>
          <w:szCs w:val="24"/>
        </w:rPr>
        <w:t>IV</w:t>
      </w:r>
      <w:r w:rsidR="00AF0003" w:rsidRPr="00AF0003">
        <w:rPr>
          <w:bCs/>
          <w:iCs/>
          <w:sz w:val="24"/>
          <w:szCs w:val="24"/>
          <w:lang w:val="ru-RU"/>
        </w:rPr>
        <w:t>)</w:t>
      </w:r>
      <w:r w:rsidR="00AF0003">
        <w:rPr>
          <w:bCs/>
          <w:iCs/>
          <w:sz w:val="24"/>
          <w:szCs w:val="24"/>
          <w:lang w:val="ru-RU"/>
        </w:rPr>
        <w:t xml:space="preserve">) по сольватному </w:t>
      </w:r>
      <w:bookmarkStart w:id="0" w:name="_GoBack"/>
      <w:bookmarkEnd w:id="0"/>
      <w:r w:rsidR="00AF0003">
        <w:rPr>
          <w:bCs/>
          <w:iCs/>
          <w:sz w:val="24"/>
          <w:szCs w:val="24"/>
          <w:lang w:val="ru-RU"/>
        </w:rPr>
        <w:t>механизму с образованием комплексов со стехиометрией 1:1.</w:t>
      </w:r>
    </w:p>
    <w:p w14:paraId="3E39DF10" w14:textId="67F3786A" w:rsidR="00AF0003" w:rsidRDefault="00AF0003" w:rsidP="00267AC0">
      <w:pPr>
        <w:pStyle w:val="ac"/>
        <w:spacing w:after="0"/>
        <w:ind w:left="0" w:firstLine="397"/>
        <w:rPr>
          <w:i/>
          <w:iCs/>
          <w:sz w:val="24"/>
          <w:szCs w:val="24"/>
          <w:lang w:val="ru-RU"/>
        </w:rPr>
      </w:pPr>
      <w:r w:rsidRPr="00AF0003">
        <w:rPr>
          <w:i/>
          <w:iCs/>
          <w:sz w:val="24"/>
          <w:szCs w:val="24"/>
          <w:lang w:val="ru-RU"/>
        </w:rPr>
        <w:t>Работа выполнена при финансовой поддержке гранта Министерства науки и высшего образования Российской Федерации грант N</w:t>
      </w:r>
      <w:r w:rsidRPr="00AF0003">
        <w:rPr>
          <w:i/>
          <w:iCs/>
          <w:sz w:val="24"/>
          <w:szCs w:val="24"/>
          <w:vertAlign w:val="superscript"/>
          <w:lang w:val="ru-RU"/>
        </w:rPr>
        <w:t>o</w:t>
      </w:r>
      <w:r w:rsidRPr="00AF0003">
        <w:rPr>
          <w:i/>
          <w:iCs/>
          <w:sz w:val="24"/>
          <w:szCs w:val="24"/>
          <w:lang w:val="ru-RU"/>
        </w:rPr>
        <w:t>075-15-2022-1107.</w:t>
      </w:r>
    </w:p>
    <w:p w14:paraId="31366AEA" w14:textId="77777777" w:rsidR="00AF0003" w:rsidRPr="00AF0003" w:rsidRDefault="00AF0003" w:rsidP="00AF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7DAA3A8" w14:textId="741B5EDF" w:rsidR="00AF0003" w:rsidRPr="00AF0003" w:rsidRDefault="00AF0003" w:rsidP="00AF0003">
      <w:pPr>
        <w:pStyle w:val="ac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AF0003">
        <w:rPr>
          <w:rFonts w:ascii="Times New Roman" w:hAnsi="Times New Roman"/>
          <w:iCs/>
          <w:sz w:val="24"/>
          <w:szCs w:val="24"/>
        </w:rPr>
        <w:t>1.</w:t>
      </w:r>
      <w:r w:rsidRPr="00AF0003">
        <w:rPr>
          <w:rFonts w:ascii="Times New Roman" w:hAnsi="Times New Roman"/>
          <w:bCs/>
          <w:iCs/>
          <w:sz w:val="24"/>
          <w:szCs w:val="24"/>
        </w:rPr>
        <w:t xml:space="preserve"> Xiao C.-L., Wang, C.-Z., Yuan, L.-Y. et al. </w:t>
      </w:r>
      <w:r w:rsidR="0097625F" w:rsidRPr="0097625F">
        <w:rPr>
          <w:rFonts w:ascii="Times New Roman" w:hAnsi="Times New Roman"/>
          <w:bCs/>
          <w:iCs/>
          <w:sz w:val="24"/>
          <w:szCs w:val="24"/>
        </w:rPr>
        <w:t>Excellent Selectivity for Actinides with a Tetradentate 2,9-Diamide-1,10-Phenanthroline Ligand in Highly Acidic Solution: A Hard–Soft Donor Combined Strategy</w:t>
      </w:r>
      <w:r w:rsidR="0097625F">
        <w:rPr>
          <w:rFonts w:ascii="Times New Roman" w:hAnsi="Times New Roman"/>
          <w:bCs/>
          <w:iCs/>
          <w:sz w:val="24"/>
          <w:szCs w:val="24"/>
        </w:rPr>
        <w:t xml:space="preserve"> // Inorganic Chemistry. 2014.</w:t>
      </w:r>
      <w:r w:rsidRPr="0097625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44F4A">
        <w:rPr>
          <w:rFonts w:ascii="Times New Roman" w:hAnsi="Times New Roman"/>
          <w:bCs/>
          <w:iCs/>
          <w:sz w:val="24"/>
          <w:szCs w:val="24"/>
        </w:rPr>
        <w:t xml:space="preserve">Vol. 53. P. </w:t>
      </w:r>
      <w:r w:rsidRPr="0097625F">
        <w:rPr>
          <w:rFonts w:ascii="Times New Roman" w:hAnsi="Times New Roman"/>
          <w:bCs/>
          <w:iCs/>
          <w:sz w:val="24"/>
          <w:szCs w:val="24"/>
        </w:rPr>
        <w:t>1712–172</w:t>
      </w:r>
      <w:r w:rsidRPr="00044F4A">
        <w:rPr>
          <w:rFonts w:ascii="Times New Roman" w:hAnsi="Times New Roman"/>
          <w:bCs/>
          <w:iCs/>
          <w:sz w:val="24"/>
          <w:szCs w:val="24"/>
        </w:rPr>
        <w:t>0</w:t>
      </w:r>
      <w:r w:rsidRPr="00AF0003">
        <w:rPr>
          <w:rFonts w:ascii="Times New Roman" w:hAnsi="Times New Roman"/>
          <w:bCs/>
          <w:iCs/>
          <w:sz w:val="24"/>
          <w:szCs w:val="24"/>
        </w:rPr>
        <w:t>.</w:t>
      </w:r>
    </w:p>
    <w:p w14:paraId="2034CA0A" w14:textId="01DFBB56" w:rsidR="00A50672" w:rsidRPr="00044F4A" w:rsidRDefault="00AF0003" w:rsidP="00044F4A">
      <w:pPr>
        <w:pStyle w:val="ac"/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AF0003">
        <w:rPr>
          <w:rFonts w:ascii="Times New Roman" w:hAnsi="Times New Roman"/>
          <w:iCs/>
          <w:sz w:val="24"/>
          <w:szCs w:val="24"/>
        </w:rPr>
        <w:t>2.</w:t>
      </w:r>
      <w:r w:rsidRPr="00AF0003">
        <w:rPr>
          <w:rFonts w:ascii="Times New Roman" w:hAnsi="Times New Roman"/>
          <w:bCs/>
          <w:iCs/>
          <w:sz w:val="24"/>
          <w:szCs w:val="24"/>
        </w:rPr>
        <w:t xml:space="preserve"> Gutorova S. V., Mat</w:t>
      </w:r>
      <w:r w:rsidR="00044F4A">
        <w:rPr>
          <w:rFonts w:ascii="Times New Roman" w:hAnsi="Times New Roman"/>
          <w:bCs/>
          <w:iCs/>
          <w:sz w:val="24"/>
          <w:szCs w:val="24"/>
        </w:rPr>
        <w:t>veev P. I., Lemport P. S. et al.</w:t>
      </w:r>
      <w:r w:rsidRPr="00AF000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44F4A" w:rsidRPr="00044F4A">
        <w:rPr>
          <w:rFonts w:ascii="Times New Roman" w:hAnsi="Times New Roman"/>
          <w:bCs/>
          <w:iCs/>
          <w:sz w:val="24"/>
          <w:szCs w:val="24"/>
        </w:rPr>
        <w:t>Structural Insight into Complexation Ability and Coordination of Uranyl Nitrate by 1,10-Phenanthroline-2,9-diamides</w:t>
      </w:r>
      <w:r w:rsidR="00044F4A">
        <w:rPr>
          <w:rFonts w:ascii="Times New Roman" w:hAnsi="Times New Roman"/>
          <w:bCs/>
          <w:iCs/>
          <w:sz w:val="24"/>
          <w:szCs w:val="24"/>
        </w:rPr>
        <w:t xml:space="preserve"> // </w:t>
      </w:r>
      <w:r w:rsidRPr="00044F4A">
        <w:rPr>
          <w:rFonts w:ascii="Times New Roman" w:hAnsi="Times New Roman"/>
          <w:bCs/>
          <w:iCs/>
          <w:sz w:val="24"/>
          <w:szCs w:val="24"/>
        </w:rPr>
        <w:t>Inorg. Chem. 2022</w:t>
      </w:r>
      <w:r w:rsidR="00044F4A">
        <w:rPr>
          <w:rFonts w:ascii="Times New Roman" w:hAnsi="Times New Roman"/>
          <w:bCs/>
          <w:iCs/>
          <w:sz w:val="24"/>
          <w:szCs w:val="24"/>
        </w:rPr>
        <w:t>. Vol. 61. P.</w:t>
      </w:r>
      <w:r w:rsidRPr="00044F4A">
        <w:rPr>
          <w:rFonts w:ascii="Times New Roman" w:hAnsi="Times New Roman"/>
          <w:bCs/>
          <w:iCs/>
          <w:sz w:val="24"/>
          <w:szCs w:val="24"/>
        </w:rPr>
        <w:t xml:space="preserve"> 384–398</w:t>
      </w:r>
      <w:r w:rsidRPr="00AF0003">
        <w:rPr>
          <w:rFonts w:ascii="Times New Roman" w:hAnsi="Times New Roman"/>
          <w:bCs/>
          <w:iCs/>
          <w:sz w:val="24"/>
          <w:szCs w:val="24"/>
        </w:rPr>
        <w:t>.</w:t>
      </w:r>
    </w:p>
    <w:p w14:paraId="323E44AF" w14:textId="2DC2C415" w:rsidR="007E097A" w:rsidRPr="00AF0003" w:rsidRDefault="007E097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7E097A" w:rsidRPr="00AF00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4F4A"/>
    <w:rsid w:val="00063966"/>
    <w:rsid w:val="00086081"/>
    <w:rsid w:val="000F0531"/>
    <w:rsid w:val="00101A1C"/>
    <w:rsid w:val="00106375"/>
    <w:rsid w:val="00113C4D"/>
    <w:rsid w:val="00116478"/>
    <w:rsid w:val="00130241"/>
    <w:rsid w:val="00186673"/>
    <w:rsid w:val="001E16B6"/>
    <w:rsid w:val="001E61C2"/>
    <w:rsid w:val="001F0493"/>
    <w:rsid w:val="002264EE"/>
    <w:rsid w:val="0023307C"/>
    <w:rsid w:val="00267AC0"/>
    <w:rsid w:val="0031361E"/>
    <w:rsid w:val="00391C38"/>
    <w:rsid w:val="003B76D6"/>
    <w:rsid w:val="004A26A3"/>
    <w:rsid w:val="004D11A1"/>
    <w:rsid w:val="004F0EDF"/>
    <w:rsid w:val="00522BF1"/>
    <w:rsid w:val="00590166"/>
    <w:rsid w:val="00652613"/>
    <w:rsid w:val="006F7A19"/>
    <w:rsid w:val="007302AF"/>
    <w:rsid w:val="00775389"/>
    <w:rsid w:val="00797838"/>
    <w:rsid w:val="007B4EF8"/>
    <w:rsid w:val="007C36D8"/>
    <w:rsid w:val="007E097A"/>
    <w:rsid w:val="007F2744"/>
    <w:rsid w:val="0086126A"/>
    <w:rsid w:val="008931BE"/>
    <w:rsid w:val="00921D45"/>
    <w:rsid w:val="0097625F"/>
    <w:rsid w:val="009A66DB"/>
    <w:rsid w:val="009B2F80"/>
    <w:rsid w:val="009B3300"/>
    <w:rsid w:val="009F3380"/>
    <w:rsid w:val="00A02163"/>
    <w:rsid w:val="00A314FE"/>
    <w:rsid w:val="00A50672"/>
    <w:rsid w:val="00AF0003"/>
    <w:rsid w:val="00BF36F8"/>
    <w:rsid w:val="00BF4622"/>
    <w:rsid w:val="00CD00B1"/>
    <w:rsid w:val="00D22306"/>
    <w:rsid w:val="00D25790"/>
    <w:rsid w:val="00D42542"/>
    <w:rsid w:val="00D8121C"/>
    <w:rsid w:val="00E22189"/>
    <w:rsid w:val="00E74069"/>
    <w:rsid w:val="00E80F5E"/>
    <w:rsid w:val="00EB1F49"/>
    <w:rsid w:val="00F5158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13C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13C4D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rsid w:val="00A50672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d">
    <w:name w:val="Основной текст с отступом Знак"/>
    <w:link w:val="ac"/>
    <w:rsid w:val="00A50672"/>
    <w:rPr>
      <w:rFonts w:ascii="Times" w:eastAsia="Times New Roman" w:hAnsi="Times" w:cs="Times New Roman"/>
      <w:sz w:val="28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13C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13C4D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rsid w:val="00A50672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d">
    <w:name w:val="Основной текст с отступом Знак"/>
    <w:link w:val="ac"/>
    <w:rsid w:val="00A50672"/>
    <w:rPr>
      <w:rFonts w:ascii="Times" w:eastAsia="Times New Roman" w:hAnsi="Times" w:cs="Times New Roman"/>
      <w:sz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2596E-FDE8-4B6F-A0C2-28B1FBF8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2023-02-16T12:24:00Z</dcterms:created>
  <dcterms:modified xsi:type="dcterms:W3CDTF">2023-02-16T12:24:00Z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