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2D" w:rsidRPr="00A072C7" w:rsidRDefault="00017D04" w:rsidP="00531E05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Извлечение пертехнетат-иона из водных растворов природными углями: особенности взаимодействия</w:t>
      </w:r>
    </w:p>
    <w:p w:rsidR="00BB662D" w:rsidRPr="00A072C7" w:rsidRDefault="00362A22" w:rsidP="00A0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sz w:val="24"/>
          <w:szCs w:val="24"/>
        </w:rPr>
      </w:pPr>
      <w:r w:rsidRPr="00A072C7">
        <w:rPr>
          <w:b/>
          <w:i/>
          <w:color w:val="000000"/>
          <w:sz w:val="24"/>
          <w:szCs w:val="24"/>
        </w:rPr>
        <w:t>Макаров А.В.</w:t>
      </w:r>
      <w:r w:rsidR="00BB662D" w:rsidRPr="00A072C7">
        <w:rPr>
          <w:b/>
          <w:i/>
          <w:color w:val="000000"/>
          <w:sz w:val="24"/>
          <w:szCs w:val="24"/>
        </w:rPr>
        <w:t>,</w:t>
      </w:r>
      <w:r w:rsidR="008E65DD" w:rsidRPr="00A072C7">
        <w:rPr>
          <w:b/>
          <w:i/>
          <w:color w:val="000000"/>
          <w:sz w:val="24"/>
          <w:szCs w:val="24"/>
        </w:rPr>
        <w:t xml:space="preserve"> </w:t>
      </w:r>
      <w:r w:rsidRPr="00A072C7">
        <w:rPr>
          <w:b/>
          <w:i/>
          <w:color w:val="000000"/>
          <w:sz w:val="24"/>
          <w:szCs w:val="24"/>
        </w:rPr>
        <w:t>Сафонов А.В,</w:t>
      </w:r>
    </w:p>
    <w:p w:rsidR="00BB662D" w:rsidRPr="00A072C7" w:rsidRDefault="00A072C7" w:rsidP="00A0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4"/>
          <w:szCs w:val="24"/>
        </w:rPr>
      </w:pPr>
      <w:r w:rsidRPr="00A072C7">
        <w:rPr>
          <w:i/>
          <w:color w:val="000000"/>
          <w:sz w:val="24"/>
          <w:szCs w:val="24"/>
        </w:rPr>
        <w:t xml:space="preserve">Аспирант, 4 </w:t>
      </w:r>
      <w:r>
        <w:rPr>
          <w:i/>
          <w:color w:val="000000"/>
          <w:sz w:val="24"/>
          <w:szCs w:val="24"/>
        </w:rPr>
        <w:t>год обучения</w:t>
      </w:r>
    </w:p>
    <w:p w:rsidR="00BB662D" w:rsidRPr="00A072C7" w:rsidRDefault="00A072C7" w:rsidP="003B5075">
      <w:pP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Институт физической химии и электрохимии им. А.Н. Фрумкина</w:t>
      </w:r>
      <w:r w:rsidR="008E65DD" w:rsidRPr="00A072C7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Российской академии наук,</w:t>
      </w:r>
      <w:r w:rsidR="008E65DD" w:rsidRPr="00A072C7">
        <w:rPr>
          <w:i/>
          <w:color w:val="000000"/>
          <w:sz w:val="24"/>
          <w:szCs w:val="24"/>
        </w:rPr>
        <w:t xml:space="preserve"> </w:t>
      </w:r>
      <w:r w:rsidR="00BB662D" w:rsidRPr="00A072C7">
        <w:rPr>
          <w:i/>
          <w:color w:val="000000"/>
          <w:sz w:val="24"/>
          <w:szCs w:val="24"/>
        </w:rPr>
        <w:t xml:space="preserve">Москва, </w:t>
      </w:r>
      <w:r>
        <w:rPr>
          <w:i/>
          <w:color w:val="000000"/>
          <w:sz w:val="24"/>
          <w:szCs w:val="24"/>
        </w:rPr>
        <w:t>Россия</w:t>
      </w:r>
    </w:p>
    <w:p w:rsidR="00BB662D" w:rsidRPr="00A072C7" w:rsidRDefault="008E65DD" w:rsidP="00A0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4"/>
          <w:szCs w:val="24"/>
          <w:lang w:val="en-US"/>
        </w:rPr>
      </w:pPr>
      <w:r w:rsidRPr="00A072C7">
        <w:rPr>
          <w:i/>
          <w:color w:val="000000"/>
          <w:sz w:val="24"/>
          <w:szCs w:val="24"/>
          <w:lang w:val="en-US"/>
        </w:rPr>
        <w:t xml:space="preserve">e-mail: </w:t>
      </w:r>
      <w:hyperlink r:id="rId8" w:history="1">
        <w:r w:rsidR="00362A22" w:rsidRPr="00A072C7">
          <w:rPr>
            <w:i/>
            <w:color w:val="000000"/>
            <w:sz w:val="24"/>
            <w:u w:val="single"/>
            <w:lang w:val="en-US"/>
          </w:rPr>
          <w:t>ya.alexmakar@yandex.ru</w:t>
        </w:r>
      </w:hyperlink>
      <w:r w:rsidRPr="00A072C7">
        <w:rPr>
          <w:i/>
          <w:color w:val="000000"/>
          <w:sz w:val="22"/>
          <w:szCs w:val="24"/>
          <w:u w:val="single"/>
          <w:lang w:val="en-US"/>
        </w:rPr>
        <w:t xml:space="preserve"> </w:t>
      </w:r>
    </w:p>
    <w:p w:rsidR="00362A22" w:rsidRPr="00A072C7" w:rsidRDefault="00362A22" w:rsidP="00A072C7">
      <w:pPr>
        <w:ind w:firstLine="397"/>
        <w:jc w:val="both"/>
        <w:rPr>
          <w:sz w:val="24"/>
        </w:rPr>
      </w:pPr>
      <w:r w:rsidRPr="00A072C7">
        <w:rPr>
          <w:sz w:val="24"/>
        </w:rPr>
        <w:t xml:space="preserve">В современной атомной энергетике остро стоит проблема обращения с радиоактивными отходами (РАО). В </w:t>
      </w:r>
      <w:r w:rsidR="00232E75" w:rsidRPr="00A072C7">
        <w:rPr>
          <w:sz w:val="24"/>
        </w:rPr>
        <w:t xml:space="preserve">соответствии со стратегией Госкорпорации «Росатом» </w:t>
      </w:r>
      <w:r w:rsidR="001179BB" w:rsidRPr="00A072C7">
        <w:rPr>
          <w:sz w:val="24"/>
        </w:rPr>
        <w:t>по созданию пункта глубинного захоронения РАО предполагается строительство объекта окончательного захоронения отходов 1 и 2 класса</w:t>
      </w:r>
      <w:r w:rsidR="00017D04">
        <w:rPr>
          <w:sz w:val="24"/>
        </w:rPr>
        <w:t xml:space="preserve"> </w:t>
      </w:r>
      <w:r w:rsidR="00017D04" w:rsidRPr="00A072C7">
        <w:rPr>
          <w:sz w:val="24"/>
        </w:rPr>
        <w:t>[1]</w:t>
      </w:r>
      <w:r w:rsidR="001179BB" w:rsidRPr="00A072C7">
        <w:rPr>
          <w:sz w:val="24"/>
        </w:rPr>
        <w:t>. Для решения данной задачи требуется создание системы многобарьерной безопасности хранилища. Одной из составляющих этой системы является инженерный барьер</w:t>
      </w:r>
      <w:r w:rsidR="00FD33A0" w:rsidRPr="00A072C7">
        <w:rPr>
          <w:sz w:val="24"/>
        </w:rPr>
        <w:t xml:space="preserve"> на основе бентонитовых глин</w:t>
      </w:r>
      <w:r w:rsidR="001179BB" w:rsidRPr="00A072C7">
        <w:rPr>
          <w:sz w:val="24"/>
        </w:rPr>
        <w:t xml:space="preserve">, препятствующий распространению радионуклидов в биосферу. Однако данные глины не способны задерживать анионные формы радионуклидов, например, </w:t>
      </w:r>
      <w:r w:rsidR="001179BB" w:rsidRPr="00A072C7">
        <w:rPr>
          <w:sz w:val="24"/>
          <w:vertAlign w:val="superscript"/>
        </w:rPr>
        <w:t>99</w:t>
      </w:r>
      <w:r w:rsidR="001179BB" w:rsidRPr="00A072C7">
        <w:rPr>
          <w:sz w:val="24"/>
          <w:lang w:val="en-US"/>
        </w:rPr>
        <w:t>Tc</w:t>
      </w:r>
      <w:r w:rsidR="001179BB" w:rsidRPr="00A072C7">
        <w:rPr>
          <w:sz w:val="24"/>
        </w:rPr>
        <w:t xml:space="preserve"> </w:t>
      </w:r>
      <w:r w:rsidR="00FD33A0" w:rsidRPr="00A072C7">
        <w:rPr>
          <w:sz w:val="24"/>
        </w:rPr>
        <w:t>в форме</w:t>
      </w:r>
      <w:r w:rsidR="001179BB" w:rsidRPr="00A072C7">
        <w:rPr>
          <w:sz w:val="24"/>
        </w:rPr>
        <w:t xml:space="preserve"> пертехнетат-иона </w:t>
      </w:r>
      <w:r w:rsidR="001179BB" w:rsidRPr="00A072C7">
        <w:rPr>
          <w:sz w:val="24"/>
          <w:lang w:val="en-US"/>
        </w:rPr>
        <w:t>TcO</w:t>
      </w:r>
      <w:r w:rsidR="001179BB" w:rsidRPr="00A072C7">
        <w:rPr>
          <w:sz w:val="24"/>
          <w:vertAlign w:val="superscript"/>
        </w:rPr>
        <w:t>-</w:t>
      </w:r>
      <w:r w:rsidR="001179BB" w:rsidRPr="00A072C7">
        <w:rPr>
          <w:sz w:val="24"/>
          <w:vertAlign w:val="subscript"/>
        </w:rPr>
        <w:t>4</w:t>
      </w:r>
      <w:r w:rsidR="000C3205" w:rsidRPr="00A072C7">
        <w:rPr>
          <w:sz w:val="24"/>
        </w:rPr>
        <w:t>.</w:t>
      </w:r>
      <w:r w:rsidR="00FD33A0" w:rsidRPr="00A072C7">
        <w:rPr>
          <w:sz w:val="24"/>
        </w:rPr>
        <w:t xml:space="preserve"> Для решения данной задачи предлагается введение углеродной добавки в барьерный материал для улучшения его задерживающей способности</w:t>
      </w:r>
      <w:r w:rsidR="000C3205" w:rsidRPr="00A072C7">
        <w:rPr>
          <w:sz w:val="24"/>
        </w:rPr>
        <w:t xml:space="preserve"> [2].</w:t>
      </w:r>
      <w:r w:rsidR="00FD33A0" w:rsidRPr="00A072C7">
        <w:rPr>
          <w:sz w:val="24"/>
        </w:rPr>
        <w:t xml:space="preserve"> Целью данной работы являлось исследование сорбционных свойств природных углей по отношению к пертехнетат-иону и выявление особенностей их взаимодействия.</w:t>
      </w:r>
    </w:p>
    <w:p w:rsidR="000C3205" w:rsidRDefault="00FD33A0" w:rsidP="00A072C7">
      <w:pPr>
        <w:ind w:firstLine="397"/>
        <w:jc w:val="both"/>
        <w:rPr>
          <w:sz w:val="24"/>
        </w:rPr>
      </w:pPr>
      <w:r w:rsidRPr="00A072C7">
        <w:rPr>
          <w:sz w:val="24"/>
        </w:rPr>
        <w:t>В качестве изучаемых объектов были использованы углеродосодержащие материалы различного происхождения:</w:t>
      </w:r>
      <w:r w:rsidR="00512E91" w:rsidRPr="00A072C7">
        <w:rPr>
          <w:sz w:val="24"/>
        </w:rPr>
        <w:t xml:space="preserve"> антрациты различных марок и месторождений и коксующийся уголь Кузнецкого угольного бассейна, а также шунгит месторождения Максово.</w:t>
      </w:r>
    </w:p>
    <w:p w:rsidR="00512E91" w:rsidRPr="00A072C7" w:rsidRDefault="00512E91" w:rsidP="00A072C7">
      <w:pPr>
        <w:ind w:firstLine="397"/>
        <w:jc w:val="both"/>
        <w:rPr>
          <w:sz w:val="24"/>
        </w:rPr>
      </w:pPr>
      <w:r w:rsidRPr="00A072C7">
        <w:rPr>
          <w:sz w:val="24"/>
        </w:rPr>
        <w:t>Установлено, что наилучшей способностью к извлечению пертехнетат-иона из водного раствора обладают антрациты Листвянского разреза, коксующийся уголь</w:t>
      </w:r>
      <w:r w:rsidR="00A861DE">
        <w:rPr>
          <w:sz w:val="24"/>
        </w:rPr>
        <w:t xml:space="preserve"> </w:t>
      </w:r>
      <w:r w:rsidRPr="00A072C7">
        <w:rPr>
          <w:sz w:val="24"/>
        </w:rPr>
        <w:t>и шунгит</w:t>
      </w:r>
      <w:r w:rsidR="00A072C7">
        <w:rPr>
          <w:sz w:val="24"/>
        </w:rPr>
        <w:t xml:space="preserve"> </w:t>
      </w:r>
      <w:r w:rsidRPr="00A072C7">
        <w:rPr>
          <w:sz w:val="24"/>
        </w:rPr>
        <w:t>с коэффициентами межфазного распределения от 10</w:t>
      </w:r>
      <w:r w:rsidRPr="00A072C7">
        <w:rPr>
          <w:sz w:val="24"/>
          <w:vertAlign w:val="superscript"/>
        </w:rPr>
        <w:t>3</w:t>
      </w:r>
      <w:r w:rsidRPr="00A072C7">
        <w:rPr>
          <w:sz w:val="24"/>
        </w:rPr>
        <w:t xml:space="preserve"> до 10</w:t>
      </w:r>
      <w:r w:rsidRPr="00A072C7">
        <w:rPr>
          <w:sz w:val="24"/>
          <w:vertAlign w:val="superscript"/>
        </w:rPr>
        <w:t>4</w:t>
      </w:r>
      <w:r w:rsidRPr="00A072C7">
        <w:rPr>
          <w:sz w:val="24"/>
        </w:rPr>
        <w:t xml:space="preserve"> см</w:t>
      </w:r>
      <w:r w:rsidRPr="00A072C7">
        <w:rPr>
          <w:sz w:val="24"/>
          <w:vertAlign w:val="superscript"/>
        </w:rPr>
        <w:t>3</w:t>
      </w:r>
      <w:r w:rsidRPr="00A072C7">
        <w:rPr>
          <w:sz w:val="24"/>
        </w:rPr>
        <w:t>/г. При исследовании характера взаимодействия показана окислительно-восстановительная природа процесса на шунгите: при проведении последовательного выщелачивания технеций был обнаружен на стадии извлечения железосодержащей фракции, а при пре</w:t>
      </w:r>
      <w:r w:rsidR="00D108F2" w:rsidRPr="00A072C7">
        <w:rPr>
          <w:sz w:val="24"/>
        </w:rPr>
        <w:t>дварительном</w:t>
      </w:r>
      <w:r w:rsidRPr="00A072C7">
        <w:rPr>
          <w:sz w:val="24"/>
        </w:rPr>
        <w:t xml:space="preserve"> извлечении железа из минерала дитионитом </w:t>
      </w:r>
      <w:r w:rsidR="00D108F2" w:rsidRPr="00A072C7">
        <w:rPr>
          <w:sz w:val="24"/>
        </w:rPr>
        <w:t>иммобилизация технеция отсутствовала. Характер взаимодействия технеция с углями напоминает поверхностную адсорбцию, однако она происходит практически необратимо. При предварительной обработке схожими по размеру и свойствами ионами степень сорбции значительно падает. Предположительный механизм – адсорбция в порах определённого размера без возможности обратимости процесса (например, в скрытых и щелевых порах).</w:t>
      </w:r>
    </w:p>
    <w:p w:rsidR="004B5769" w:rsidRPr="00A072C7" w:rsidRDefault="00D108F2" w:rsidP="00A072C7">
      <w:pPr>
        <w:ind w:firstLine="397"/>
        <w:jc w:val="both"/>
        <w:rPr>
          <w:sz w:val="24"/>
        </w:rPr>
      </w:pPr>
      <w:r w:rsidRPr="00A072C7">
        <w:rPr>
          <w:sz w:val="24"/>
        </w:rPr>
        <w:t xml:space="preserve">Таким образом, показана перспективность использования природных углеродосодержащих материалов в инженерных барьерах безопасности хранилищ </w:t>
      </w:r>
      <w:r w:rsidR="00A072C7">
        <w:rPr>
          <w:sz w:val="24"/>
        </w:rPr>
        <w:t>РАО при наличии в них технеция.</w:t>
      </w:r>
    </w:p>
    <w:p w:rsidR="0061659E" w:rsidRPr="00A072C7" w:rsidRDefault="0061659E" w:rsidP="00A072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A072C7">
        <w:rPr>
          <w:b/>
          <w:color w:val="000000"/>
          <w:sz w:val="24"/>
          <w:szCs w:val="24"/>
        </w:rPr>
        <w:t>Литература</w:t>
      </w:r>
    </w:p>
    <w:p w:rsidR="0061659E" w:rsidRPr="00A072C7" w:rsidRDefault="000C3205" w:rsidP="000C3205">
      <w:pPr>
        <w:tabs>
          <w:tab w:val="left" w:pos="284"/>
        </w:tabs>
        <w:jc w:val="both"/>
        <w:rPr>
          <w:sz w:val="24"/>
          <w:szCs w:val="24"/>
          <w:lang w:val="en-US"/>
        </w:rPr>
      </w:pPr>
      <w:r w:rsidRPr="00A072C7">
        <w:rPr>
          <w:sz w:val="24"/>
          <w:szCs w:val="24"/>
        </w:rPr>
        <w:t xml:space="preserve">1. </w:t>
      </w:r>
      <w:r w:rsidR="00017D04" w:rsidRPr="00017D04">
        <w:rPr>
          <w:sz w:val="24"/>
          <w:szCs w:val="24"/>
        </w:rPr>
        <w:t xml:space="preserve">Крюков О. В. Стратегия создания пункта глубинного захоронения РАО //Радиоактивные отходы. – 2018. – №. </w:t>
      </w:r>
      <w:r w:rsidR="00017D04" w:rsidRPr="00017D04">
        <w:rPr>
          <w:sz w:val="24"/>
          <w:szCs w:val="24"/>
          <w:lang w:val="en-US"/>
        </w:rPr>
        <w:t>2. – С. 114-120.</w:t>
      </w:r>
    </w:p>
    <w:p w:rsidR="0061659E" w:rsidRPr="00A072C7" w:rsidRDefault="000C3205" w:rsidP="000C3205">
      <w:pPr>
        <w:tabs>
          <w:tab w:val="left" w:pos="284"/>
        </w:tabs>
        <w:jc w:val="both"/>
        <w:rPr>
          <w:sz w:val="24"/>
          <w:szCs w:val="24"/>
          <w:lang w:val="en-US"/>
        </w:rPr>
      </w:pPr>
      <w:r w:rsidRPr="00A072C7">
        <w:rPr>
          <w:sz w:val="24"/>
          <w:szCs w:val="24"/>
          <w:lang w:val="en-US"/>
        </w:rPr>
        <w:t>2. Makarov A. V. et al. Activated carbon additives for technetium immobilization in bentonite-based engineered barriers for radioactive waste repositories // Journal of Hazardous Materials. – 2021. – Т. 401. – С. 123436.</w:t>
      </w:r>
    </w:p>
    <w:sectPr w:rsidR="0061659E" w:rsidRPr="00A072C7" w:rsidSect="00A072C7">
      <w:pgSz w:w="11906" w:h="16838"/>
      <w:pgMar w:top="1361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49" w:rsidRDefault="00C30A49" w:rsidP="0061659E">
      <w:r>
        <w:separator/>
      </w:r>
    </w:p>
  </w:endnote>
  <w:endnote w:type="continuationSeparator" w:id="0">
    <w:p w:rsidR="00C30A49" w:rsidRDefault="00C30A49" w:rsidP="0061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49" w:rsidRDefault="00C30A49" w:rsidP="0061659E">
      <w:r>
        <w:separator/>
      </w:r>
    </w:p>
  </w:footnote>
  <w:footnote w:type="continuationSeparator" w:id="0">
    <w:p w:rsidR="00C30A49" w:rsidRDefault="00C30A49" w:rsidP="0061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1873"/>
    <w:multiLevelType w:val="hybridMultilevel"/>
    <w:tmpl w:val="7772ED66"/>
    <w:lvl w:ilvl="0" w:tplc="C64E5C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14096"/>
    <w:multiLevelType w:val="hybridMultilevel"/>
    <w:tmpl w:val="18D875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EE061A"/>
    <w:multiLevelType w:val="hybridMultilevel"/>
    <w:tmpl w:val="B7F4B052"/>
    <w:lvl w:ilvl="0" w:tplc="BF90B0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2D"/>
    <w:rsid w:val="00017D04"/>
    <w:rsid w:val="00032A11"/>
    <w:rsid w:val="000C3205"/>
    <w:rsid w:val="001179BB"/>
    <w:rsid w:val="001915F3"/>
    <w:rsid w:val="001D2C03"/>
    <w:rsid w:val="001E4F81"/>
    <w:rsid w:val="00217283"/>
    <w:rsid w:val="00232E75"/>
    <w:rsid w:val="002642FE"/>
    <w:rsid w:val="002A78AD"/>
    <w:rsid w:val="002B0CC1"/>
    <w:rsid w:val="002D3AE1"/>
    <w:rsid w:val="002E4CFE"/>
    <w:rsid w:val="003541D4"/>
    <w:rsid w:val="00362A22"/>
    <w:rsid w:val="003B5075"/>
    <w:rsid w:val="003F171E"/>
    <w:rsid w:val="0045164B"/>
    <w:rsid w:val="004B5769"/>
    <w:rsid w:val="004C0219"/>
    <w:rsid w:val="004C5AC6"/>
    <w:rsid w:val="00512E91"/>
    <w:rsid w:val="00531E05"/>
    <w:rsid w:val="00534673"/>
    <w:rsid w:val="00537A9C"/>
    <w:rsid w:val="0054289D"/>
    <w:rsid w:val="00545125"/>
    <w:rsid w:val="0058108C"/>
    <w:rsid w:val="005A436B"/>
    <w:rsid w:val="005B6E5F"/>
    <w:rsid w:val="005D7A23"/>
    <w:rsid w:val="0061659E"/>
    <w:rsid w:val="00623BF4"/>
    <w:rsid w:val="00650615"/>
    <w:rsid w:val="0065709C"/>
    <w:rsid w:val="0069079F"/>
    <w:rsid w:val="006F6A75"/>
    <w:rsid w:val="007A5876"/>
    <w:rsid w:val="007C63E1"/>
    <w:rsid w:val="007E7DD9"/>
    <w:rsid w:val="008213A6"/>
    <w:rsid w:val="008756E1"/>
    <w:rsid w:val="00896B4C"/>
    <w:rsid w:val="008E65DD"/>
    <w:rsid w:val="00923D20"/>
    <w:rsid w:val="00932E3B"/>
    <w:rsid w:val="00A072C7"/>
    <w:rsid w:val="00A628A3"/>
    <w:rsid w:val="00A861DE"/>
    <w:rsid w:val="00A95B24"/>
    <w:rsid w:val="00AF0A19"/>
    <w:rsid w:val="00B12EEF"/>
    <w:rsid w:val="00B24B29"/>
    <w:rsid w:val="00B775C9"/>
    <w:rsid w:val="00BB167E"/>
    <w:rsid w:val="00BB662D"/>
    <w:rsid w:val="00BE59EC"/>
    <w:rsid w:val="00C30A49"/>
    <w:rsid w:val="00D03A19"/>
    <w:rsid w:val="00D108F2"/>
    <w:rsid w:val="00D1373A"/>
    <w:rsid w:val="00D206D2"/>
    <w:rsid w:val="00D6393C"/>
    <w:rsid w:val="00DD38C4"/>
    <w:rsid w:val="00DF1150"/>
    <w:rsid w:val="00E77ECB"/>
    <w:rsid w:val="00FB1B03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B3E79E-3485-4D42-99E2-59B1EF75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2D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662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B662D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61659E"/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locked/>
    <w:rsid w:val="0061659E"/>
    <w:rPr>
      <w:rFonts w:ascii="Times New Roman" w:hAnsi="Times New Roman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61659E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61659E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61659E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61659E"/>
    <w:rPr>
      <w:rFonts w:cs="Times New Roman"/>
      <w:vertAlign w:val="superscript"/>
    </w:rPr>
  </w:style>
  <w:style w:type="paragraph" w:styleId="ab">
    <w:name w:val="Body Text"/>
    <w:basedOn w:val="a"/>
    <w:link w:val="ac"/>
    <w:uiPriority w:val="99"/>
    <w:rsid w:val="0061659E"/>
    <w:pPr>
      <w:jc w:val="center"/>
    </w:pPr>
    <w:rPr>
      <w:caps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61659E"/>
    <w:rPr>
      <w:rFonts w:ascii="Times New Roman" w:hAnsi="Times New Roman" w:cs="Times New Roman"/>
      <w:caps/>
      <w:sz w:val="20"/>
      <w:szCs w:val="20"/>
    </w:rPr>
  </w:style>
  <w:style w:type="paragraph" w:styleId="ad">
    <w:name w:val="List"/>
    <w:basedOn w:val="ab"/>
    <w:rsid w:val="008E65DD"/>
    <w:pPr>
      <w:suppressAutoHyphens/>
      <w:jc w:val="both"/>
    </w:pPr>
    <w:rPr>
      <w:caps w:val="0"/>
      <w:lang w:val="en-GB" w:eastAsia="ja-JP"/>
    </w:rPr>
  </w:style>
  <w:style w:type="paragraph" w:customStyle="1" w:styleId="ACNSTextBody">
    <w:name w:val="ACNS_TextBody"/>
    <w:basedOn w:val="a"/>
    <w:link w:val="ACNSTextBody0"/>
    <w:rsid w:val="00AF0A19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ACNSTextBody0">
    <w:name w:val="ACNS_TextBody Знак Знак"/>
    <w:link w:val="ACNSTextBody"/>
    <w:rsid w:val="00AF0A19"/>
    <w:rPr>
      <w:rFonts w:ascii="Times New Roman" w:hAnsi="Times New Roman" w:cs="Times New Roman"/>
      <w:sz w:val="24"/>
      <w:lang w:val="x-none" w:eastAsia="x-none"/>
    </w:rPr>
  </w:style>
  <w:style w:type="paragraph" w:customStyle="1" w:styleId="ACNSCaption">
    <w:name w:val="ACNS_Caption"/>
    <w:basedOn w:val="ACNSTextBody"/>
    <w:next w:val="ACNSTextBody"/>
    <w:rsid w:val="00AF0A19"/>
    <w:pPr>
      <w:spacing w:before="120" w:after="120"/>
      <w:ind w:firstLine="0"/>
    </w:pPr>
    <w:rPr>
      <w:sz w:val="20"/>
    </w:rPr>
  </w:style>
  <w:style w:type="paragraph" w:styleId="ae">
    <w:name w:val="Normal (Web)"/>
    <w:basedOn w:val="a"/>
    <w:unhideWhenUsed/>
    <w:rsid w:val="00AF0A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.alexmaka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855F7-748E-41C9-8A6F-DFAB2508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ГИДРОФОБНЫЕ СВОЙСТВА ПОЛИФЕНОЛЬНЫХ АНТИОКСИДАНТОВ</vt:lpstr>
    </vt:vector>
  </TitlesOfParts>
  <Company/>
  <LinksUpToDate>false</LinksUpToDate>
  <CharactersWithSpaces>2940</CharactersWithSpaces>
  <SharedDoc>false</SharedDoc>
  <HLinks>
    <vt:vector size="6" baseType="variant">
      <vt:variant>
        <vt:i4>7208967</vt:i4>
      </vt:variant>
      <vt:variant>
        <vt:i4>0</vt:i4>
      </vt:variant>
      <vt:variant>
        <vt:i4>0</vt:i4>
      </vt:variant>
      <vt:variant>
        <vt:i4>5</vt:i4>
      </vt:variant>
      <vt:variant>
        <vt:lpwstr>mailto:ya.alexmakar@yandex.ru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ГИДРОФОБНЫЕ СВОЙСТВА ПОЛИФЕНОЛЬНЫХ АНТИОКСИДАНТОВ</dc:title>
  <dc:subject/>
  <dc:creator>Kulkova</dc:creator>
  <cp:keywords/>
  <cp:lastModifiedBy>Владимир Сучков</cp:lastModifiedBy>
  <cp:revision>2</cp:revision>
  <dcterms:created xsi:type="dcterms:W3CDTF">2023-02-16T14:05:00Z</dcterms:created>
  <dcterms:modified xsi:type="dcterms:W3CDTF">2023-02-16T14:05:00Z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http://www.zotero.org/styles/applied-clay-science</vt:lpwstr>
  </property>
  <property fmtid="{D5CDD505-2E9C-101B-9397-08002B2CF9AE}" pid="5" name="Mendeley Recent Style Name 1_1">
    <vt:lpwstr>Applied Clay Science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http://www.zotero.org/styles/russian-gost-r-7011-2011-numeric-citations-with-appear-sorting</vt:lpwstr>
  </property>
  <property fmtid="{D5CDD505-2E9C-101B-9397-08002B2CF9AE}" pid="19" name="Mendeley Recent Style Name 8_1">
    <vt:lpwstr>Russian GOST R 7.0.11-2011 numeric citations with appear sorting</vt:lpwstr>
  </property>
  <property fmtid="{D5CDD505-2E9C-101B-9397-08002B2CF9AE}" pid="20" name="Mendeley Recent Style Id 9_1">
    <vt:lpwstr>http://www.zotero.org/styles/science-of-the-total-environment</vt:lpwstr>
  </property>
  <property fmtid="{D5CDD505-2E9C-101B-9397-08002B2CF9AE}" pid="21" name="Mendeley Recent Style Name 9_1">
    <vt:lpwstr>Science of the Total Environment</vt:lpwstr>
  </property>
</Properties>
</file>