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3418" w14:textId="77777777" w:rsidR="00DB1563" w:rsidRPr="001C0032" w:rsidRDefault="00DB1563" w:rsidP="00DB1563">
      <w:pPr>
        <w:jc w:val="center"/>
        <w:rPr>
          <w:b/>
          <w:bCs/>
        </w:rPr>
      </w:pPr>
      <w:proofErr w:type="spellStart"/>
      <w:r w:rsidRPr="001C0032">
        <w:rPr>
          <w:b/>
          <w:bCs/>
        </w:rPr>
        <w:t>Газофазная</w:t>
      </w:r>
      <w:proofErr w:type="spellEnd"/>
      <w:r w:rsidRPr="001C0032">
        <w:rPr>
          <w:b/>
          <w:bCs/>
        </w:rPr>
        <w:t xml:space="preserve"> конверсия толерантного топлива на основе силицида урана и сплавов урана с молибденом и цирконием</w:t>
      </w:r>
    </w:p>
    <w:p w14:paraId="6B6352A9" w14:textId="77777777" w:rsidR="00DB1563" w:rsidRPr="00246021" w:rsidRDefault="00DB1563" w:rsidP="00DB1563">
      <w:pPr>
        <w:jc w:val="center"/>
        <w:rPr>
          <w:b/>
          <w:i/>
        </w:rPr>
      </w:pPr>
      <w:r w:rsidRPr="001C0032">
        <w:rPr>
          <w:b/>
          <w:i/>
        </w:rPr>
        <w:t>Волгин М.И.</w:t>
      </w:r>
      <w:r>
        <w:rPr>
          <w:b/>
          <w:i/>
          <w:vertAlign w:val="superscript"/>
        </w:rPr>
        <w:t>1,2</w:t>
      </w:r>
    </w:p>
    <w:p w14:paraId="5C670458" w14:textId="77777777" w:rsidR="00DB1563" w:rsidRPr="00BE67D8" w:rsidRDefault="00DB1563" w:rsidP="00DB1563">
      <w:pPr>
        <w:jc w:val="center"/>
        <w:rPr>
          <w:rFonts w:eastAsia="MS Mincho"/>
          <w:i/>
          <w:lang w:eastAsia="ja-JP"/>
        </w:rPr>
      </w:pPr>
      <w:r>
        <w:rPr>
          <w:rFonts w:eastAsia="MS Mincho"/>
          <w:i/>
          <w:lang w:eastAsia="ja-JP"/>
        </w:rPr>
        <w:t>Студент, 5</w:t>
      </w:r>
      <w:r w:rsidRPr="00BE67D8">
        <w:rPr>
          <w:rFonts w:eastAsia="MS Mincho"/>
          <w:i/>
          <w:lang w:eastAsia="ja-JP"/>
        </w:rPr>
        <w:t xml:space="preserve"> курс </w:t>
      </w:r>
      <w:proofErr w:type="spellStart"/>
      <w:r w:rsidRPr="00BE67D8">
        <w:rPr>
          <w:rFonts w:eastAsia="MS Mincho"/>
          <w:i/>
          <w:lang w:eastAsia="ja-JP"/>
        </w:rPr>
        <w:t>специалитета</w:t>
      </w:r>
      <w:proofErr w:type="spellEnd"/>
    </w:p>
    <w:p w14:paraId="771E93FC" w14:textId="77777777" w:rsidR="00DB1563" w:rsidRDefault="00DB1563" w:rsidP="00DB1563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BE67D8">
        <w:rPr>
          <w:rFonts w:eastAsia="MS Mincho"/>
          <w:i/>
          <w:color w:val="3B3838"/>
          <w:shd w:val="clear" w:color="auto" w:fill="FFFFFF"/>
          <w:vertAlign w:val="superscript"/>
          <w:lang w:eastAsia="ja-JP"/>
        </w:rPr>
        <w:t>1</w:t>
      </w:r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 xml:space="preserve">Московский государственный университет имени </w:t>
      </w:r>
      <w:proofErr w:type="spellStart"/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>М.В.Ломоносова</w:t>
      </w:r>
      <w:proofErr w:type="spellEnd"/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>, химический факультет, Москва, Россия</w:t>
      </w:r>
    </w:p>
    <w:p w14:paraId="6B201997" w14:textId="57AF9EA4" w:rsidR="00DB1563" w:rsidRPr="00BE67D8" w:rsidRDefault="00EA3336" w:rsidP="00DB1563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EA3336">
        <w:rPr>
          <w:rFonts w:eastAsia="MS Mincho"/>
          <w:i/>
          <w:color w:val="3B3838"/>
          <w:shd w:val="clear" w:color="auto" w:fill="FFFFFF"/>
          <w:vertAlign w:val="superscript"/>
          <w:lang w:eastAsia="ja-JP"/>
        </w:rPr>
        <w:t>2</w:t>
      </w:r>
      <w:r w:rsidR="00DB1563">
        <w:rPr>
          <w:rFonts w:eastAsia="MS Mincho"/>
          <w:i/>
          <w:color w:val="3B3838"/>
          <w:shd w:val="clear" w:color="auto" w:fill="FFFFFF"/>
          <w:lang w:eastAsia="ja-JP"/>
        </w:rPr>
        <w:t>ИФХЭ РАН, Россия 119071, г. Москва, Ленинский проспект, д.31, корп. 4;</w:t>
      </w:r>
    </w:p>
    <w:p w14:paraId="49829730" w14:textId="77777777" w:rsidR="00DB1563" w:rsidRPr="00BE67D8" w:rsidRDefault="00DB1563" w:rsidP="00DB1563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E</w:t>
      </w:r>
      <w:r w:rsidRPr="00BE67D8">
        <w:rPr>
          <w:rFonts w:eastAsia="MS Mincho"/>
          <w:i/>
          <w:iCs/>
          <w:color w:val="3B3838"/>
          <w:shd w:val="clear" w:color="auto" w:fill="FFFFFF"/>
          <w:lang w:eastAsia="ja-JP"/>
        </w:rPr>
        <w:t>–</w:t>
      </w: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mail</w:t>
      </w:r>
      <w:r w:rsidRPr="00175185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 xml:space="preserve"> </w:t>
      </w:r>
      <w:proofErr w:type="spellStart"/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forfschool</w:t>
      </w:r>
      <w:proofErr w:type="spellEnd"/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>@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mail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>.</w:t>
      </w:r>
      <w:proofErr w:type="spellStart"/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ru</w:t>
      </w:r>
      <w:proofErr w:type="spellEnd"/>
    </w:p>
    <w:p w14:paraId="31EEE47B" w14:textId="77777777" w:rsidR="00DB1563" w:rsidRDefault="00DB1563" w:rsidP="00DB1563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proofErr w:type="spellStart"/>
      <w:r>
        <w:t>Волоксидация</w:t>
      </w:r>
      <w:proofErr w:type="spellEnd"/>
      <w:r>
        <w:t xml:space="preserve"> ядерного топлива, иными словами его окисление при нагревании в кислородсодержащей атмосфере, является перспективной операцией при переработке отработавшего ядерного топлива (ОЯТ). </w:t>
      </w:r>
      <w:proofErr w:type="spellStart"/>
      <w:r>
        <w:t>Волоксидация</w:t>
      </w:r>
      <w:proofErr w:type="spellEnd"/>
      <w:r>
        <w:t xml:space="preserve"> позволяет удалить летучие продукты деления из объёма отработавшего топлива, а также </w:t>
      </w:r>
      <w:proofErr w:type="spellStart"/>
      <w:r>
        <w:t>диспергировать</w:t>
      </w:r>
      <w:proofErr w:type="spellEnd"/>
      <w:r>
        <w:t xml:space="preserve"> его для лучшего растворения в азотной кислоте. Данный процесс проработан в отношении традиционного топлива на основе </w:t>
      </w:r>
      <w:r>
        <w:rPr>
          <w:lang w:val="en-US"/>
        </w:rPr>
        <w:t>UO</w:t>
      </w:r>
      <w:r>
        <w:rPr>
          <w:vertAlign w:val="subscript"/>
        </w:rPr>
        <w:t>2</w:t>
      </w:r>
      <w:r>
        <w:t xml:space="preserve">, однако недостаточно изучен для перспективных толерантных (снижающих ущерб аварийных ситуаций) топлив на основе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>2</w:t>
      </w:r>
      <w:r>
        <w:t xml:space="preserve"> и сплавов урана с молибденом и цирконием. В связке с </w:t>
      </w:r>
      <w:proofErr w:type="spellStart"/>
      <w:r>
        <w:t>волоксидацией</w:t>
      </w:r>
      <w:proofErr w:type="spellEnd"/>
      <w:r>
        <w:t xml:space="preserve"> перспективным для внедрения является процесс </w:t>
      </w:r>
      <w:proofErr w:type="spellStart"/>
      <w:r>
        <w:t>газофазного</w:t>
      </w:r>
      <w:proofErr w:type="spellEnd"/>
      <w:r>
        <w:t xml:space="preserve"> </w:t>
      </w:r>
      <w:proofErr w:type="spellStart"/>
      <w:r>
        <w:t>нитрирования</w:t>
      </w:r>
      <w:proofErr w:type="spellEnd"/>
      <w:r>
        <w:t xml:space="preserve"> окисленного топлива в парах азотной кислоты, являющийся а</w:t>
      </w:r>
      <w:bookmarkStart w:id="0" w:name="_GoBack"/>
      <w:bookmarkEnd w:id="0"/>
      <w:r>
        <w:t>льтернативой растворению.</w:t>
      </w:r>
    </w:p>
    <w:p w14:paraId="34C00692" w14:textId="77777777" w:rsidR="00DB1563" w:rsidRDefault="00DB1563" w:rsidP="00DB1563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Поведение силицида урана при окислении на воздухе подробно исследовано в диапазоне от 25 до 1000 </w:t>
      </w:r>
      <w:r>
        <w:rPr>
          <w:vertAlign w:val="superscript"/>
          <w:lang w:val="en-US"/>
        </w:rPr>
        <w:t>o</w:t>
      </w:r>
      <w:r>
        <w:t xml:space="preserve">С, в области более высоких температур данных недостаточно. Поведение сплавов урана с молибденом и цирконием при окислении на воздухе освещено менее полно. Конверсия продуктов окисления таких материалов в парах азотной кислоты также исследована недостаточно. Таким образом целью данной работы стало исследование окисления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>2</w:t>
      </w:r>
      <w:r>
        <w:t xml:space="preserve"> и сплавов </w:t>
      </w:r>
      <w:r>
        <w:rPr>
          <w:lang w:val="en-US"/>
        </w:rPr>
        <w:t>U</w:t>
      </w:r>
      <w:r>
        <w:t>-10%</w:t>
      </w:r>
      <w:r>
        <w:rPr>
          <w:lang w:val="en-US"/>
        </w:rPr>
        <w:t>Mo</w:t>
      </w:r>
      <w:r>
        <w:t xml:space="preserve"> и </w:t>
      </w:r>
      <w:r>
        <w:rPr>
          <w:lang w:val="en-US"/>
        </w:rPr>
        <w:t>U</w:t>
      </w:r>
      <w:r>
        <w:t>-10%</w:t>
      </w:r>
      <w:proofErr w:type="spellStart"/>
      <w:r>
        <w:rPr>
          <w:lang w:val="en-US"/>
        </w:rPr>
        <w:t>Zr</w:t>
      </w:r>
      <w:proofErr w:type="spellEnd"/>
      <w:r>
        <w:t xml:space="preserve"> на воздухе в широком интервале температур и проведение конверсии продуктов окисления в парах азотной кислоты.</w:t>
      </w:r>
    </w:p>
    <w:p w14:paraId="45C8D83E" w14:textId="77777777" w:rsidR="00DB1563" w:rsidRDefault="00DB1563" w:rsidP="00DB1563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Образцы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>2</w:t>
      </w:r>
      <w:r>
        <w:t xml:space="preserve"> и сплавов </w:t>
      </w:r>
      <w:r>
        <w:rPr>
          <w:lang w:val="en-US"/>
        </w:rPr>
        <w:t>U</w:t>
      </w:r>
      <w:r>
        <w:t>-10%</w:t>
      </w:r>
      <w:r>
        <w:rPr>
          <w:lang w:val="en-US"/>
        </w:rPr>
        <w:t>Mo</w:t>
      </w:r>
      <w:r>
        <w:t xml:space="preserve"> и </w:t>
      </w:r>
      <w:r>
        <w:rPr>
          <w:lang w:val="en-US"/>
        </w:rPr>
        <w:t>U</w:t>
      </w:r>
      <w:r>
        <w:t>-10%</w:t>
      </w:r>
      <w:proofErr w:type="spellStart"/>
      <w:r>
        <w:rPr>
          <w:lang w:val="en-US"/>
        </w:rPr>
        <w:t>Zr</w:t>
      </w:r>
      <w:proofErr w:type="spellEnd"/>
      <w:r>
        <w:t xml:space="preserve"> получали сплавлением рассчитанных количеств простых веществ в электродуговой печи. В случае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 xml:space="preserve">2 </w:t>
      </w:r>
      <w:r>
        <w:t>образцы</w:t>
      </w:r>
      <w:r>
        <w:rPr>
          <w:vertAlign w:val="subscript"/>
        </w:rPr>
        <w:t xml:space="preserve"> </w:t>
      </w:r>
      <w:r>
        <w:t xml:space="preserve">для окисления представляли собой порошок, для </w:t>
      </w:r>
      <w:r>
        <w:rPr>
          <w:lang w:val="en-US"/>
        </w:rPr>
        <w:t>U</w:t>
      </w:r>
      <w:r>
        <w:t>-10%</w:t>
      </w:r>
      <w:r>
        <w:rPr>
          <w:lang w:val="en-US"/>
        </w:rPr>
        <w:t>Mo</w:t>
      </w:r>
      <w:r>
        <w:t xml:space="preserve"> тонкие пластины, для </w:t>
      </w:r>
      <w:r>
        <w:rPr>
          <w:lang w:val="en-US"/>
        </w:rPr>
        <w:t>U</w:t>
      </w:r>
      <w:r>
        <w:t>-10%</w:t>
      </w:r>
      <w:proofErr w:type="spellStart"/>
      <w:r>
        <w:rPr>
          <w:lang w:val="en-US"/>
        </w:rPr>
        <w:t>Zr</w:t>
      </w:r>
      <w:proofErr w:type="spellEnd"/>
      <w:r>
        <w:t xml:space="preserve"> компактные фрагменты. Окисление образцов исследовали с помощью прибора синхронного термического анализа в двух режимах. Вначале проводили окисление образцов при нагреве от 40 до 1500 ⁰</w:t>
      </w:r>
      <w:proofErr w:type="gramStart"/>
      <w:r>
        <w:t>С</w:t>
      </w:r>
      <w:proofErr w:type="gramEnd"/>
      <w:r>
        <w:t xml:space="preserve"> со скоростью 10 ⁰С/мин, затем по полученной термогравиметрической кривой определяли температуру, соответствующую завершению окисления. На втором этапе проводили изотермическое окисление образца при выбранной температуре в течение пяти часов. Далее исследовали поведение полученных в ходе изотермического окисления продуктов в атмосфере паров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 при 130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 Для исследования продуктов окисления и конверсии использовали рентгенофазовый анализ (РФА).</w:t>
      </w:r>
    </w:p>
    <w:p w14:paraId="451CAE1F" w14:textId="77777777" w:rsidR="00DB1563" w:rsidRDefault="00DB1563" w:rsidP="00DB1563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Показано, что окисление изучаемых соединений заканчивается в интервале температур 800-900 </w:t>
      </w:r>
      <w:proofErr w:type="spellStart"/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, окисление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 xml:space="preserve">2 </w:t>
      </w:r>
      <w:r>
        <w:t xml:space="preserve">при этом протекает более активно. Для изотермического окисления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Si</w:t>
      </w:r>
      <w:r>
        <w:rPr>
          <w:vertAlign w:val="subscript"/>
        </w:rPr>
        <w:t xml:space="preserve">2 </w:t>
      </w:r>
      <w:r>
        <w:t xml:space="preserve">была выбрана температура 800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, для </w:t>
      </w:r>
      <w:r>
        <w:rPr>
          <w:lang w:val="en-US"/>
        </w:rPr>
        <w:t>U</w:t>
      </w:r>
      <w:r>
        <w:t>-10%</w:t>
      </w:r>
      <w:proofErr w:type="spellStart"/>
      <w:r>
        <w:rPr>
          <w:lang w:val="en-US"/>
        </w:rPr>
        <w:t>Zr</w:t>
      </w:r>
      <w:proofErr w:type="spellEnd"/>
      <w:r>
        <w:t xml:space="preserve"> 850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 и для </w:t>
      </w:r>
      <w:r>
        <w:rPr>
          <w:lang w:val="en-US"/>
        </w:rPr>
        <w:t>U</w:t>
      </w:r>
      <w:r>
        <w:t>-10%</w:t>
      </w:r>
      <w:r>
        <w:rPr>
          <w:lang w:val="en-US"/>
        </w:rPr>
        <w:t>Mo</w:t>
      </w:r>
      <w:r>
        <w:t xml:space="preserve"> 900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Основными продуктами окисления при этом для силицида урана являются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8-</w:t>
      </w:r>
      <w:r>
        <w:rPr>
          <w:vertAlign w:val="subscript"/>
          <w:lang w:val="en-US"/>
        </w:rPr>
        <w:t>x</w:t>
      </w:r>
      <w:r>
        <w:t xml:space="preserve"> и </w:t>
      </w:r>
      <w:r>
        <w:rPr>
          <w:lang w:val="en-US"/>
        </w:rPr>
        <w:t>Si</w:t>
      </w:r>
      <w:r>
        <w:t xml:space="preserve">, сплава урана-молибден -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8-</w:t>
      </w:r>
      <w:r>
        <w:rPr>
          <w:vertAlign w:val="subscript"/>
          <w:lang w:val="en-US"/>
        </w:rPr>
        <w:t>x</w:t>
      </w:r>
      <w:r>
        <w:t xml:space="preserve"> и </w:t>
      </w:r>
      <w:r>
        <w:rPr>
          <w:lang w:val="en-US"/>
        </w:rPr>
        <w:t>UO</w:t>
      </w:r>
      <w:r>
        <w:rPr>
          <w:vertAlign w:val="subscript"/>
        </w:rPr>
        <w:t>2</w:t>
      </w:r>
      <w:proofErr w:type="spellStart"/>
      <w:r>
        <w:rPr>
          <w:lang w:val="en-US"/>
        </w:rPr>
        <w:t>MoO</w:t>
      </w:r>
      <w:proofErr w:type="spellEnd"/>
      <w:r>
        <w:rPr>
          <w:vertAlign w:val="subscript"/>
        </w:rPr>
        <w:t>4</w:t>
      </w:r>
      <w:r>
        <w:t xml:space="preserve">, сплава уран-цирконий - </w:t>
      </w:r>
      <w:r>
        <w:rPr>
          <w:lang w:val="en-US"/>
        </w:rPr>
        <w:t>U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8-</w:t>
      </w:r>
      <w:r>
        <w:rPr>
          <w:vertAlign w:val="subscript"/>
          <w:lang w:val="en-US"/>
        </w:rPr>
        <w:t>x</w:t>
      </w:r>
      <w:r>
        <w:t xml:space="preserve">, смешанный оксид урана и циркония и </w:t>
      </w:r>
      <w:proofErr w:type="spellStart"/>
      <w:r>
        <w:rPr>
          <w:lang w:val="en-US"/>
        </w:rPr>
        <w:t>ZrO</w:t>
      </w:r>
      <w:proofErr w:type="spellEnd"/>
      <w:r>
        <w:rPr>
          <w:vertAlign w:val="subscript"/>
        </w:rPr>
        <w:t>2</w:t>
      </w:r>
      <w:r>
        <w:t xml:space="preserve">. Продукты конверсии оксидных фаз в парах азотной кислоты содержат водорастворимый </w:t>
      </w:r>
      <w:r>
        <w:rPr>
          <w:lang w:val="en-US"/>
        </w:rPr>
        <w:t>UO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. При этом </w:t>
      </w:r>
      <w:r>
        <w:rPr>
          <w:lang w:val="en-US"/>
        </w:rPr>
        <w:t>Mo</w:t>
      </w:r>
      <w:r>
        <w:t xml:space="preserve">, </w:t>
      </w:r>
      <w:proofErr w:type="spellStart"/>
      <w:r>
        <w:rPr>
          <w:lang w:val="en-US"/>
        </w:rPr>
        <w:t>Zr</w:t>
      </w:r>
      <w:proofErr w:type="spellEnd"/>
      <w:r>
        <w:t xml:space="preserve"> и </w:t>
      </w:r>
      <w:r>
        <w:rPr>
          <w:lang w:val="en-US"/>
        </w:rPr>
        <w:t>Si</w:t>
      </w:r>
      <w:r>
        <w:t xml:space="preserve"> концентрируются в нерастворимых продуктах конверсии.</w:t>
      </w:r>
    </w:p>
    <w:p w14:paraId="3486C755" w14:textId="0A9109F3" w:rsidR="00116478" w:rsidRPr="000F0BA4" w:rsidRDefault="00DB1563" w:rsidP="000F0BA4">
      <w:pPr>
        <w:pStyle w:val="aa"/>
        <w:shd w:val="clear" w:color="auto" w:fill="FFFFFF"/>
        <w:spacing w:before="0" w:beforeAutospacing="0" w:after="0" w:afterAutospacing="0"/>
        <w:ind w:firstLine="397"/>
        <w:jc w:val="both"/>
        <w:rPr>
          <w:i/>
        </w:rPr>
      </w:pPr>
      <w:r>
        <w:rPr>
          <w:i/>
        </w:rPr>
        <w:t>Р</w:t>
      </w:r>
      <w:r>
        <w:rPr>
          <w:i/>
          <w:sz w:val="22"/>
          <w:szCs w:val="22"/>
        </w:rPr>
        <w:t>абота выполнена</w:t>
      </w:r>
      <w:r>
        <w:rPr>
          <w:i/>
        </w:rPr>
        <w:t xml:space="preserve"> </w:t>
      </w:r>
      <w:r>
        <w:rPr>
          <w:i/>
          <w:sz w:val="22"/>
          <w:szCs w:val="22"/>
        </w:rPr>
        <w:t>при финансовой Министерства Науки и Образования России, грант AAAA-A18-118021990023-6. Термический анализ и РФА измерения выполнены на оборудовании ЦКП ФМИ ИФХЭ РАН.</w:t>
      </w:r>
    </w:p>
    <w:sectPr w:rsidR="00116478" w:rsidRPr="000F0BA4" w:rsidSect="00156FF6">
      <w:footerReference w:type="default" r:id="rId8"/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CE488" w14:textId="77777777" w:rsidR="00D328C3" w:rsidRDefault="00D328C3">
      <w:r>
        <w:separator/>
      </w:r>
    </w:p>
  </w:endnote>
  <w:endnote w:type="continuationSeparator" w:id="0">
    <w:p w14:paraId="2EB732F9" w14:textId="77777777" w:rsidR="00D328C3" w:rsidRDefault="00D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F02FB" w14:textId="77777777" w:rsidR="007C7201" w:rsidRDefault="00D328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C7A71" w14:textId="77777777" w:rsidR="00D328C3" w:rsidRDefault="00D328C3">
      <w:r>
        <w:separator/>
      </w:r>
    </w:p>
  </w:footnote>
  <w:footnote w:type="continuationSeparator" w:id="0">
    <w:p w14:paraId="0338E900" w14:textId="77777777" w:rsidR="00D328C3" w:rsidRDefault="00D3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0BA4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515D8"/>
    <w:rsid w:val="00CD00B1"/>
    <w:rsid w:val="00D22306"/>
    <w:rsid w:val="00D328C3"/>
    <w:rsid w:val="00D42542"/>
    <w:rsid w:val="00D8121C"/>
    <w:rsid w:val="00DB1563"/>
    <w:rsid w:val="00E22189"/>
    <w:rsid w:val="00E74069"/>
    <w:rsid w:val="00EA333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DB1563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DB156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B15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32F51-AFE7-431E-B76F-732C9BF2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</cp:lastModifiedBy>
  <cp:revision>7</cp:revision>
  <dcterms:created xsi:type="dcterms:W3CDTF">2022-11-07T09:18:00Z</dcterms:created>
  <dcterms:modified xsi:type="dcterms:W3CDTF">2023-02-20T19:32:00Z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