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38BA" w14:textId="77777777" w:rsidR="00015BD0" w:rsidRPr="005A558E" w:rsidRDefault="00015BD0" w:rsidP="00015BD0">
      <w:pPr>
        <w:jc w:val="center"/>
        <w:rPr>
          <w:b/>
        </w:rPr>
      </w:pPr>
      <w:r w:rsidRPr="005A558E">
        <w:rPr>
          <w:b/>
        </w:rPr>
        <w:t>Синтез β-(1→2)-</w:t>
      </w:r>
      <w:proofErr w:type="spellStart"/>
      <w:r w:rsidRPr="005A558E">
        <w:rPr>
          <w:b/>
        </w:rPr>
        <w:t>олигоглюкозидов</w:t>
      </w:r>
      <w:proofErr w:type="spellEnd"/>
      <w:r w:rsidRPr="005A558E">
        <w:rPr>
          <w:b/>
        </w:rPr>
        <w:t xml:space="preserve"> для исследования конформационных </w:t>
      </w:r>
      <w:r>
        <w:rPr>
          <w:b/>
        </w:rPr>
        <w:br/>
      </w:r>
      <w:r w:rsidRPr="005A558E">
        <w:rPr>
          <w:b/>
        </w:rPr>
        <w:t xml:space="preserve">и иммунологических свойств полисахарида B бактерий </w:t>
      </w:r>
      <w:proofErr w:type="spellStart"/>
      <w:r w:rsidRPr="0056363A">
        <w:rPr>
          <w:b/>
          <w:i/>
        </w:rPr>
        <w:t>Brucella</w:t>
      </w:r>
      <w:proofErr w:type="spellEnd"/>
      <w:r w:rsidRPr="0056363A">
        <w:rPr>
          <w:b/>
          <w:i/>
        </w:rPr>
        <w:t xml:space="preserve"> </w:t>
      </w:r>
      <w:proofErr w:type="spellStart"/>
      <w:r w:rsidRPr="00015BD0">
        <w:rPr>
          <w:b/>
        </w:rPr>
        <w:t>spp</w:t>
      </w:r>
      <w:proofErr w:type="spellEnd"/>
      <w:r w:rsidRPr="0056363A">
        <w:rPr>
          <w:b/>
          <w:i/>
        </w:rPr>
        <w:t>.</w:t>
      </w:r>
    </w:p>
    <w:p w14:paraId="00000002" w14:textId="02FA832A" w:rsidR="00130241" w:rsidRPr="001737CE" w:rsidRDefault="00015BD0" w:rsidP="00015B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>Кузнецов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1737CE"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 w:rsidR="001737CE">
        <w:rPr>
          <w:b/>
          <w:i/>
          <w:color w:val="000000"/>
        </w:rPr>
        <w:t>Крылов В.Б.</w:t>
      </w:r>
      <w:r w:rsidR="001737CE">
        <w:rPr>
          <w:b/>
          <w:i/>
          <w:color w:val="000000"/>
          <w:vertAlign w:val="superscript"/>
        </w:rPr>
        <w:t>2</w:t>
      </w:r>
      <w:r w:rsidR="001737CE">
        <w:rPr>
          <w:b/>
          <w:color w:val="000000"/>
        </w:rPr>
        <w:t xml:space="preserve">, </w:t>
      </w:r>
      <w:r w:rsidR="001737CE">
        <w:rPr>
          <w:b/>
          <w:i/>
          <w:color w:val="000000"/>
        </w:rPr>
        <w:t>Нифантьев Н.Э.</w:t>
      </w:r>
      <w:r w:rsidR="001737CE">
        <w:rPr>
          <w:b/>
          <w:i/>
          <w:color w:val="000000"/>
          <w:vertAlign w:val="superscript"/>
        </w:rPr>
        <w:t>2</w:t>
      </w:r>
    </w:p>
    <w:p w14:paraId="00000003" w14:textId="53AA264F" w:rsidR="00130241" w:rsidRDefault="00015BD0" w:rsidP="00015B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F0D4A42" w14:textId="0A2CB579" w:rsidR="00015BD0" w:rsidRDefault="00EB1F49" w:rsidP="00015BD0">
      <w:pPr>
        <w:jc w:val="center"/>
        <w:rPr>
          <w:i/>
        </w:rPr>
      </w:pPr>
      <w:r>
        <w:rPr>
          <w:i/>
          <w:color w:val="000000"/>
          <w:vertAlign w:val="superscript"/>
        </w:rPr>
        <w:t>1</w:t>
      </w:r>
      <w:r w:rsidR="00015BD0" w:rsidRPr="00015BD0">
        <w:rPr>
          <w:i/>
        </w:rPr>
        <w:t xml:space="preserve"> </w:t>
      </w:r>
      <w:r w:rsidR="00015BD0" w:rsidRPr="009666D7">
        <w:rPr>
          <w:i/>
        </w:rPr>
        <w:t>Российский химико-технологический университет имени Д.И. Менделеева</w:t>
      </w:r>
      <w:r w:rsidR="00015BD0">
        <w:rPr>
          <w:i/>
        </w:rPr>
        <w:t>, Высший химический колледж Российской академии наук</w:t>
      </w:r>
    </w:p>
    <w:p w14:paraId="6FAA5A98" w14:textId="75627838" w:rsidR="00015BD0" w:rsidRDefault="00EB1F49" w:rsidP="00015BD0">
      <w:pPr>
        <w:jc w:val="center"/>
        <w:rPr>
          <w:i/>
        </w:rPr>
      </w:pPr>
      <w:r>
        <w:rPr>
          <w:i/>
          <w:color w:val="000000"/>
          <w:vertAlign w:val="superscript"/>
        </w:rPr>
        <w:t>2</w:t>
      </w:r>
      <w:r w:rsidR="00015BD0" w:rsidRPr="00015BD0">
        <w:rPr>
          <w:i/>
        </w:rPr>
        <w:t xml:space="preserve"> </w:t>
      </w:r>
      <w:r w:rsidR="00015BD0">
        <w:rPr>
          <w:i/>
        </w:rPr>
        <w:t>ФГБУН ИОХ им. Н.Д. Зелинского РАН</w:t>
      </w:r>
    </w:p>
    <w:p w14:paraId="00000008" w14:textId="46540DC1" w:rsidR="00130241" w:rsidRPr="00015BD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>
        <w:r w:rsidR="00015BD0">
          <w:rPr>
            <w:i/>
            <w:color w:val="000000"/>
            <w:u w:val="single"/>
            <w:lang w:val="en-US"/>
          </w:rPr>
          <w:t>antonqzn</w:t>
        </w:r>
        <w:r w:rsidR="00015BD0" w:rsidRPr="00015BD0">
          <w:rPr>
            <w:i/>
            <w:color w:val="000000"/>
            <w:u w:val="single"/>
          </w:rPr>
          <w:t>@</w:t>
        </w:r>
        <w:r w:rsidR="00015BD0">
          <w:rPr>
            <w:i/>
            <w:color w:val="000000"/>
            <w:u w:val="single"/>
            <w:lang w:val="en-US"/>
          </w:rPr>
          <w:t>gmail</w:t>
        </w:r>
        <w:r>
          <w:rPr>
            <w:i/>
            <w:color w:val="000000"/>
            <w:u w:val="single"/>
          </w:rPr>
          <w:t>.</w:t>
        </w:r>
      </w:hyperlink>
      <w:r w:rsidR="00015BD0">
        <w:rPr>
          <w:i/>
          <w:color w:val="000000"/>
          <w:u w:val="single"/>
          <w:lang w:val="en-US"/>
        </w:rPr>
        <w:t>com</w:t>
      </w:r>
    </w:p>
    <w:p w14:paraId="7CF44CC4" w14:textId="69E3C574" w:rsidR="00015BD0" w:rsidRPr="00015BD0" w:rsidRDefault="00015BD0" w:rsidP="00015B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15BD0">
        <w:rPr>
          <w:color w:val="000000"/>
        </w:rPr>
        <w:t xml:space="preserve">Бактерии рода </w:t>
      </w:r>
      <w:proofErr w:type="spellStart"/>
      <w:r w:rsidRPr="00015BD0">
        <w:rPr>
          <w:i/>
          <w:color w:val="000000"/>
        </w:rPr>
        <w:t>Brucella</w:t>
      </w:r>
      <w:proofErr w:type="spellEnd"/>
      <w:r w:rsidRPr="00015BD0">
        <w:rPr>
          <w:color w:val="000000"/>
        </w:rPr>
        <w:t xml:space="preserve"> — возбудители зоонозной инфекции, известной как бруцеллез. Инфекция</w:t>
      </w:r>
      <w:r w:rsidR="001737CE">
        <w:rPr>
          <w:color w:val="000000"/>
        </w:rPr>
        <w:t xml:space="preserve"> поражает как домашних животных,</w:t>
      </w:r>
      <w:r w:rsidRPr="00015BD0">
        <w:rPr>
          <w:color w:val="000000"/>
        </w:rPr>
        <w:t xml:space="preserve"> так и человека. Существующие ветеринарные и медицинские </w:t>
      </w:r>
      <w:proofErr w:type="spellStart"/>
      <w:r w:rsidRPr="00015BD0">
        <w:rPr>
          <w:color w:val="000000"/>
        </w:rPr>
        <w:t>диагностикумы</w:t>
      </w:r>
      <w:proofErr w:type="spellEnd"/>
      <w:r w:rsidRPr="00015BD0">
        <w:rPr>
          <w:color w:val="000000"/>
        </w:rPr>
        <w:t xml:space="preserve"> на бруцеллез имеют ряд существенных недостатков: (1) низкая диагностическая чувствительность и специфичность; (2) невозможность дифференциации инфицированных и вакцинированных животных; (3) мешающее влияние других бактерий (</w:t>
      </w:r>
      <w:proofErr w:type="spellStart"/>
      <w:r w:rsidRPr="00015BD0">
        <w:rPr>
          <w:i/>
          <w:color w:val="000000"/>
        </w:rPr>
        <w:t>Yersinia</w:t>
      </w:r>
      <w:proofErr w:type="spellEnd"/>
      <w:r w:rsidRPr="00015BD0">
        <w:rPr>
          <w:i/>
          <w:color w:val="000000"/>
        </w:rPr>
        <w:t xml:space="preserve"> </w:t>
      </w:r>
      <w:proofErr w:type="spellStart"/>
      <w:r w:rsidRPr="00015BD0">
        <w:rPr>
          <w:i/>
          <w:color w:val="000000"/>
        </w:rPr>
        <w:t>enterocolitica</w:t>
      </w:r>
      <w:proofErr w:type="spellEnd"/>
      <w:r w:rsidRPr="00015BD0">
        <w:rPr>
          <w:color w:val="000000"/>
        </w:rPr>
        <w:t xml:space="preserve">, </w:t>
      </w:r>
      <w:proofErr w:type="spellStart"/>
      <w:r w:rsidRPr="00015BD0">
        <w:rPr>
          <w:i/>
          <w:color w:val="000000"/>
        </w:rPr>
        <w:t>Escherichia</w:t>
      </w:r>
      <w:proofErr w:type="spellEnd"/>
      <w:r w:rsidRPr="00015BD0">
        <w:rPr>
          <w:i/>
          <w:color w:val="000000"/>
        </w:rPr>
        <w:t xml:space="preserve"> </w:t>
      </w:r>
      <w:proofErr w:type="spellStart"/>
      <w:r w:rsidRPr="00015BD0">
        <w:rPr>
          <w:i/>
          <w:color w:val="000000"/>
        </w:rPr>
        <w:t>coli</w:t>
      </w:r>
      <w:proofErr w:type="spellEnd"/>
      <w:r w:rsidRPr="00015BD0">
        <w:rPr>
          <w:color w:val="000000"/>
        </w:rPr>
        <w:t xml:space="preserve">, </w:t>
      </w:r>
      <w:r w:rsidRPr="00015BD0">
        <w:rPr>
          <w:i/>
          <w:color w:val="000000"/>
        </w:rPr>
        <w:t xml:space="preserve">E. </w:t>
      </w:r>
      <w:proofErr w:type="spellStart"/>
      <w:r w:rsidRPr="00015BD0">
        <w:rPr>
          <w:i/>
          <w:color w:val="000000"/>
        </w:rPr>
        <w:t>hermanii</w:t>
      </w:r>
      <w:proofErr w:type="spellEnd"/>
      <w:r w:rsidRPr="00015BD0">
        <w:rPr>
          <w:color w:val="000000"/>
        </w:rPr>
        <w:t xml:space="preserve">, </w:t>
      </w:r>
      <w:proofErr w:type="spellStart"/>
      <w:r w:rsidRPr="00015BD0">
        <w:rPr>
          <w:i/>
          <w:color w:val="000000"/>
        </w:rPr>
        <w:t>Fransicella</w:t>
      </w:r>
      <w:proofErr w:type="spellEnd"/>
      <w:r w:rsidRPr="00015BD0">
        <w:rPr>
          <w:i/>
          <w:color w:val="000000"/>
        </w:rPr>
        <w:t xml:space="preserve"> </w:t>
      </w:r>
      <w:proofErr w:type="spellStart"/>
      <w:r w:rsidRPr="00015BD0">
        <w:rPr>
          <w:i/>
          <w:color w:val="000000"/>
        </w:rPr>
        <w:t>tularensis</w:t>
      </w:r>
      <w:proofErr w:type="spellEnd"/>
      <w:r w:rsidRPr="00015BD0">
        <w:rPr>
          <w:color w:val="000000"/>
        </w:rPr>
        <w:t xml:space="preserve">, </w:t>
      </w:r>
      <w:proofErr w:type="spellStart"/>
      <w:r w:rsidRPr="00015BD0">
        <w:rPr>
          <w:i/>
          <w:color w:val="000000"/>
        </w:rPr>
        <w:t>Vibrio</w:t>
      </w:r>
      <w:proofErr w:type="spellEnd"/>
      <w:r w:rsidRPr="00015BD0">
        <w:rPr>
          <w:i/>
          <w:color w:val="000000"/>
        </w:rPr>
        <w:t xml:space="preserve"> </w:t>
      </w:r>
      <w:proofErr w:type="spellStart"/>
      <w:r w:rsidRPr="00015BD0">
        <w:rPr>
          <w:i/>
          <w:color w:val="000000"/>
        </w:rPr>
        <w:t>cholerae</w:t>
      </w:r>
      <w:proofErr w:type="spellEnd"/>
      <w:r w:rsidRPr="00015BD0">
        <w:rPr>
          <w:color w:val="000000"/>
        </w:rPr>
        <w:t>) [1, 2]. В связи с этим разработка новых тест-систем, лишенных данных недостатков, является перспективной задачей.</w:t>
      </w:r>
    </w:p>
    <w:p w14:paraId="306EF317" w14:textId="0BBADE70" w:rsidR="00CD31E7" w:rsidRPr="00AE1FDE" w:rsidRDefault="00CD31E7" w:rsidP="00CD31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D31E7">
        <w:rPr>
          <w:color w:val="000000"/>
        </w:rPr>
        <w:t>β-(1→2)-</w:t>
      </w:r>
      <w:proofErr w:type="spellStart"/>
      <w:r w:rsidRPr="00CD31E7">
        <w:rPr>
          <w:color w:val="000000"/>
        </w:rPr>
        <w:t>Глюкан</w:t>
      </w:r>
      <w:proofErr w:type="spellEnd"/>
      <w:r w:rsidRPr="00CD31E7">
        <w:rPr>
          <w:color w:val="000000"/>
        </w:rPr>
        <w:t xml:space="preserve">, встречающийся у различных представителей рода </w:t>
      </w:r>
      <w:proofErr w:type="spellStart"/>
      <w:r w:rsidRPr="00CD31E7">
        <w:rPr>
          <w:i/>
          <w:color w:val="000000"/>
        </w:rPr>
        <w:t>Brucella</w:t>
      </w:r>
      <w:proofErr w:type="spellEnd"/>
      <w:r w:rsidRPr="00CD31E7">
        <w:rPr>
          <w:color w:val="000000"/>
        </w:rPr>
        <w:t>, является новым и относительно мало изученным полисахаридом — потенциальным ди</w:t>
      </w:r>
      <w:r w:rsidR="00CD2FA5">
        <w:rPr>
          <w:color w:val="000000"/>
        </w:rPr>
        <w:t>а</w:t>
      </w:r>
      <w:r w:rsidRPr="00CD31E7">
        <w:rPr>
          <w:color w:val="000000"/>
        </w:rPr>
        <w:t xml:space="preserve">гностическим маркером бруцеллеза. Целью данной работы является синтез модельных олигосахаридов </w:t>
      </w:r>
      <w:r w:rsidR="00AE1FDE" w:rsidRPr="00AE1FDE">
        <w:rPr>
          <w:b/>
          <w:color w:val="000000"/>
        </w:rPr>
        <w:t>7-9</w:t>
      </w:r>
      <w:r w:rsidRPr="00CD31E7">
        <w:rPr>
          <w:color w:val="000000"/>
        </w:rPr>
        <w:t>, необходимых для дальнейшего изучения иммунологических и конформационных свой</w:t>
      </w:r>
      <w:proofErr w:type="gramStart"/>
      <w:r w:rsidRPr="00CD31E7">
        <w:rPr>
          <w:color w:val="000000"/>
        </w:rPr>
        <w:t>ств пр</w:t>
      </w:r>
      <w:proofErr w:type="gramEnd"/>
      <w:r w:rsidRPr="00CD31E7">
        <w:rPr>
          <w:color w:val="000000"/>
        </w:rPr>
        <w:t>иродного β-(1→2)-</w:t>
      </w:r>
      <w:proofErr w:type="spellStart"/>
      <w:r w:rsidRPr="00CD31E7">
        <w:rPr>
          <w:color w:val="000000"/>
        </w:rPr>
        <w:t>глюкана</w:t>
      </w:r>
      <w:proofErr w:type="spellEnd"/>
      <w:r w:rsidRPr="00CD31E7">
        <w:rPr>
          <w:color w:val="000000"/>
        </w:rPr>
        <w:t>.</w:t>
      </w:r>
    </w:p>
    <w:p w14:paraId="56C7D3F6" w14:textId="77777777" w:rsidR="00CD31E7" w:rsidRPr="00AE1FDE" w:rsidRDefault="00CD31E7" w:rsidP="00CD31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E2BBBB3" w14:textId="0A04C8F3" w:rsidR="003D79A0" w:rsidRDefault="003D79A0" w:rsidP="00333BA7">
      <w:pPr>
        <w:pStyle w:val="ac"/>
        <w:spacing w:after="120"/>
        <w:contextualSpacing/>
        <w:rPr>
          <w:lang w:val="en-US"/>
        </w:rPr>
      </w:pPr>
      <w:bookmarkStart w:id="0" w:name="_GoBack"/>
      <w:r>
        <w:rPr>
          <w:lang w:val="en-US"/>
        </w:rPr>
        <w:pict w14:anchorId="5F80A3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126.5pt">
            <v:imagedata r:id="rId8" o:title="Lomonosov"/>
          </v:shape>
        </w:pict>
      </w:r>
      <w:bookmarkEnd w:id="0"/>
    </w:p>
    <w:p w14:paraId="7F643245" w14:textId="466D7DF2" w:rsidR="00333BA7" w:rsidRDefault="00333BA7" w:rsidP="00333BA7">
      <w:pPr>
        <w:pStyle w:val="ac"/>
        <w:spacing w:after="120"/>
        <w:contextualSpacing/>
      </w:pPr>
      <w:r>
        <w:t>Схема 1. Синтез целевых олигосахаридов</w:t>
      </w:r>
      <w:r w:rsidRPr="00151FE7">
        <w:t xml:space="preserve">. </w:t>
      </w:r>
      <w:r>
        <w:t>Условия</w:t>
      </w:r>
      <w:r w:rsidRPr="001A7EFB">
        <w:t>: (</w:t>
      </w:r>
      <w:r>
        <w:rPr>
          <w:lang w:val="en-US"/>
        </w:rPr>
        <w:t>a</w:t>
      </w:r>
      <w:r w:rsidRPr="001A7EFB">
        <w:t>)</w:t>
      </w:r>
      <w:r>
        <w:rPr>
          <w:lang w:val="en-US"/>
        </w:rPr>
        <w:t> </w:t>
      </w:r>
      <w:proofErr w:type="spellStart"/>
      <w:r>
        <w:rPr>
          <w:lang w:val="en-US"/>
        </w:rPr>
        <w:t>TMSOTf</w:t>
      </w:r>
      <w:proofErr w:type="spellEnd"/>
      <w:r w:rsidRPr="001A7EFB">
        <w:t xml:space="preserve">, </w:t>
      </w:r>
      <w:r w:rsidRPr="001A254E">
        <w:br/>
      </w:r>
      <w:r>
        <w:rPr>
          <w:lang w:val="en-US"/>
        </w:rPr>
        <w:t>MS</w:t>
      </w:r>
      <w:r w:rsidRPr="001A7EFB">
        <w:t xml:space="preserve"> </w:t>
      </w:r>
      <w:r>
        <w:rPr>
          <w:lang w:val="en-US"/>
        </w:rPr>
        <w:t>AW</w:t>
      </w:r>
      <w:r w:rsidRPr="001A7EFB">
        <w:t xml:space="preserve">-300, </w:t>
      </w:r>
      <w:r>
        <w:rPr>
          <w:lang w:val="en-US"/>
        </w:rPr>
        <w:t>DCM</w:t>
      </w:r>
      <w:r w:rsidRPr="001A7EFB">
        <w:t>; (</w:t>
      </w:r>
      <w:r>
        <w:rPr>
          <w:lang w:val="en-US"/>
        </w:rPr>
        <w:t>b</w:t>
      </w:r>
      <w:r w:rsidRPr="001A7EFB">
        <w:t>)</w:t>
      </w:r>
      <w:r>
        <w:rPr>
          <w:lang w:val="en-US"/>
        </w:rPr>
        <w:t> </w:t>
      </w:r>
      <w:r w:rsidRPr="001A254E">
        <w:t>(1)</w:t>
      </w:r>
      <w:r w:rsidRPr="001A7EFB">
        <w:t xml:space="preserve"> </w:t>
      </w:r>
      <w:proofErr w:type="spellStart"/>
      <w:r>
        <w:rPr>
          <w:lang w:val="en-US"/>
        </w:rPr>
        <w:t>NaOH</w:t>
      </w:r>
      <w:proofErr w:type="spellEnd"/>
      <w:r w:rsidRPr="001A7EFB">
        <w:t xml:space="preserve">, </w:t>
      </w:r>
      <w:r>
        <w:rPr>
          <w:lang w:val="en-US"/>
        </w:rPr>
        <w:t>H</w:t>
      </w:r>
      <w:r w:rsidRPr="001A7EFB">
        <w:rPr>
          <w:vertAlign w:val="subscript"/>
        </w:rPr>
        <w:t>2</w:t>
      </w:r>
      <w:r>
        <w:rPr>
          <w:lang w:val="en-US"/>
        </w:rPr>
        <w:t>O</w:t>
      </w:r>
      <w:r w:rsidRPr="001A7EFB">
        <w:t xml:space="preserve">, </w:t>
      </w:r>
      <w:proofErr w:type="spellStart"/>
      <w:r>
        <w:rPr>
          <w:lang w:val="en-US"/>
        </w:rPr>
        <w:t>MeOH</w:t>
      </w:r>
      <w:proofErr w:type="spellEnd"/>
      <w:r w:rsidRPr="001A7EFB">
        <w:t xml:space="preserve">, </w:t>
      </w:r>
      <w:r>
        <w:rPr>
          <w:lang w:val="en-US"/>
        </w:rPr>
        <w:t>DCM</w:t>
      </w:r>
      <w:r w:rsidRPr="001A7EFB">
        <w:t xml:space="preserve">; </w:t>
      </w:r>
      <w:r>
        <w:t>(</w:t>
      </w:r>
      <w:r w:rsidRPr="001A254E">
        <w:t>2</w:t>
      </w:r>
      <w:r w:rsidRPr="001A7EFB">
        <w:t>)</w:t>
      </w:r>
      <w:r>
        <w:rPr>
          <w:lang w:val="en-US"/>
        </w:rPr>
        <w:t> </w:t>
      </w:r>
      <w:proofErr w:type="spellStart"/>
      <w:r>
        <w:rPr>
          <w:lang w:val="en-US"/>
        </w:rPr>
        <w:t>TFAOEt</w:t>
      </w:r>
      <w:proofErr w:type="spellEnd"/>
      <w:r w:rsidRPr="001A7EFB">
        <w:t xml:space="preserve">, </w:t>
      </w:r>
      <w:r>
        <w:rPr>
          <w:lang w:val="en-US"/>
        </w:rPr>
        <w:t>Et</w:t>
      </w:r>
      <w:r w:rsidRPr="001A254E">
        <w:rPr>
          <w:vertAlign w:val="subscript"/>
        </w:rPr>
        <w:t>3</w:t>
      </w:r>
      <w:r>
        <w:rPr>
          <w:lang w:val="en-US"/>
        </w:rPr>
        <w:t>N</w:t>
      </w:r>
      <w:r w:rsidRPr="001A7EFB">
        <w:t xml:space="preserve">, </w:t>
      </w:r>
      <w:r>
        <w:rPr>
          <w:lang w:val="en-US"/>
        </w:rPr>
        <w:t>DCM</w:t>
      </w:r>
      <w:r w:rsidRPr="001A7EFB">
        <w:t>; (</w:t>
      </w:r>
      <w:r>
        <w:rPr>
          <w:lang w:val="en-US"/>
        </w:rPr>
        <w:t>c</w:t>
      </w:r>
      <w:r w:rsidRPr="001A7EFB">
        <w:t xml:space="preserve">) </w:t>
      </w:r>
      <w:r>
        <w:rPr>
          <w:lang w:val="en-US"/>
        </w:rPr>
        <w:t>H</w:t>
      </w:r>
      <w:r w:rsidRPr="001A7EFB">
        <w:rPr>
          <w:vertAlign w:val="subscript"/>
        </w:rPr>
        <w:t>2</w:t>
      </w:r>
      <w:r w:rsidRPr="001A7EFB">
        <w:t xml:space="preserve">, </w:t>
      </w:r>
      <w:proofErr w:type="spellStart"/>
      <w:r>
        <w:rPr>
          <w:lang w:val="en-US"/>
        </w:rPr>
        <w:t>Pd</w:t>
      </w:r>
      <w:proofErr w:type="spellEnd"/>
      <w:r w:rsidRPr="001A7EFB">
        <w:t>/</w:t>
      </w:r>
      <w:r>
        <w:rPr>
          <w:lang w:val="en-US"/>
        </w:rPr>
        <w:t>C</w:t>
      </w:r>
      <w:r w:rsidRPr="001A7EFB">
        <w:t xml:space="preserve">, </w:t>
      </w:r>
      <w:proofErr w:type="spellStart"/>
      <w:r>
        <w:rPr>
          <w:lang w:val="en-US"/>
        </w:rPr>
        <w:t>MeOH</w:t>
      </w:r>
      <w:proofErr w:type="spellEnd"/>
      <w:r w:rsidRPr="001A7EFB">
        <w:t xml:space="preserve">, </w:t>
      </w:r>
      <w:proofErr w:type="spellStart"/>
      <w:r>
        <w:rPr>
          <w:lang w:val="en-US"/>
        </w:rPr>
        <w:t>EtOAc</w:t>
      </w:r>
      <w:proofErr w:type="spellEnd"/>
      <w:r w:rsidRPr="001A7EFB">
        <w:t>; (</w:t>
      </w:r>
      <w:r>
        <w:rPr>
          <w:lang w:val="en-US"/>
        </w:rPr>
        <w:t>d</w:t>
      </w:r>
      <w:r w:rsidRPr="001A7EFB">
        <w:t xml:space="preserve">) </w:t>
      </w:r>
      <w:proofErr w:type="spellStart"/>
      <w:r>
        <w:rPr>
          <w:lang w:val="en-US"/>
        </w:rPr>
        <w:t>NaOH</w:t>
      </w:r>
      <w:proofErr w:type="spellEnd"/>
      <w:r w:rsidRPr="001A7EFB">
        <w:t xml:space="preserve">, </w:t>
      </w:r>
      <w:proofErr w:type="spellStart"/>
      <w:r>
        <w:rPr>
          <w:lang w:val="en-US"/>
        </w:rPr>
        <w:t>MeOH</w:t>
      </w:r>
      <w:proofErr w:type="spellEnd"/>
      <w:r w:rsidRPr="001A7EFB">
        <w:t xml:space="preserve">, </w:t>
      </w:r>
      <w:r>
        <w:rPr>
          <w:lang w:val="en-US"/>
        </w:rPr>
        <w:t>H</w:t>
      </w:r>
      <w:r w:rsidRPr="001A7EFB">
        <w:rPr>
          <w:vertAlign w:val="subscript"/>
        </w:rPr>
        <w:t>2</w:t>
      </w:r>
      <w:r>
        <w:rPr>
          <w:lang w:val="en-US"/>
        </w:rPr>
        <w:t>O</w:t>
      </w:r>
      <w:r w:rsidRPr="001A7EFB">
        <w:t>.</w:t>
      </w:r>
    </w:p>
    <w:p w14:paraId="2B707959" w14:textId="77777777" w:rsidR="00CD31E7" w:rsidRPr="00CD31E7" w:rsidRDefault="00CD31E7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7917C82" w14:textId="1D8B6051" w:rsidR="00BA1E36" w:rsidRPr="00BA1E36" w:rsidRDefault="00AA1E2F" w:rsidP="00BA1E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</w:t>
      </w:r>
      <w:r w:rsidR="00D6487A">
        <w:rPr>
          <w:color w:val="000000"/>
        </w:rPr>
        <w:t>получения целевых соединений</w:t>
      </w:r>
      <w:r>
        <w:rPr>
          <w:color w:val="000000"/>
        </w:rPr>
        <w:t xml:space="preserve"> </w:t>
      </w:r>
      <w:r w:rsidR="001737CE">
        <w:rPr>
          <w:color w:val="000000"/>
        </w:rPr>
        <w:t xml:space="preserve">был </w:t>
      </w:r>
      <w:r w:rsidR="00D6487A">
        <w:rPr>
          <w:color w:val="000000"/>
        </w:rPr>
        <w:t>синтезирован</w:t>
      </w:r>
      <w:r>
        <w:rPr>
          <w:color w:val="000000"/>
        </w:rPr>
        <w:t xml:space="preserve"> </w:t>
      </w:r>
      <w:proofErr w:type="spellStart"/>
      <w:r w:rsidR="001737CE">
        <w:rPr>
          <w:color w:val="000000"/>
        </w:rPr>
        <w:t>гликозил</w:t>
      </w:r>
      <w:proofErr w:type="spellEnd"/>
      <w:r w:rsidR="001737CE">
        <w:rPr>
          <w:color w:val="000000"/>
        </w:rPr>
        <w:t xml:space="preserve">-донор </w:t>
      </w:r>
      <w:r w:rsidR="001737CE">
        <w:rPr>
          <w:b/>
          <w:color w:val="000000"/>
        </w:rPr>
        <w:t>2</w:t>
      </w:r>
      <w:r>
        <w:rPr>
          <w:color w:val="000000"/>
        </w:rPr>
        <w:t xml:space="preserve">, несущий </w:t>
      </w:r>
      <w:proofErr w:type="spellStart"/>
      <w:r>
        <w:rPr>
          <w:color w:val="000000"/>
        </w:rPr>
        <w:t>стереонаправляющую</w:t>
      </w:r>
      <w:proofErr w:type="spellEnd"/>
      <w:r>
        <w:rPr>
          <w:color w:val="000000"/>
        </w:rPr>
        <w:t xml:space="preserve"> и временную ацетильную защитную группу при </w:t>
      </w:r>
      <w:r>
        <w:rPr>
          <w:color w:val="000000"/>
          <w:lang w:val="en-US"/>
        </w:rPr>
        <w:t>O</w:t>
      </w:r>
      <w:r w:rsidRPr="00AA1E2F">
        <w:rPr>
          <w:color w:val="000000"/>
        </w:rPr>
        <w:t>-2.</w:t>
      </w:r>
      <w:r w:rsidR="001737CE">
        <w:rPr>
          <w:color w:val="000000"/>
        </w:rPr>
        <w:t xml:space="preserve"> </w:t>
      </w:r>
      <w:r>
        <w:rPr>
          <w:color w:val="000000"/>
        </w:rPr>
        <w:t>П</w:t>
      </w:r>
      <w:r w:rsidR="001737CE">
        <w:rPr>
          <w:color w:val="000000"/>
        </w:rPr>
        <w:t xml:space="preserve">оследовательное химическое </w:t>
      </w:r>
      <w:proofErr w:type="spellStart"/>
      <w:r w:rsidR="001737CE">
        <w:rPr>
          <w:color w:val="000000"/>
        </w:rPr>
        <w:t>гликозилирование</w:t>
      </w:r>
      <w:proofErr w:type="spellEnd"/>
      <w:r w:rsidR="001737CE">
        <w:rPr>
          <w:color w:val="000000"/>
        </w:rPr>
        <w:t xml:space="preserve"> позволило в</w:t>
      </w:r>
      <w:r w:rsidR="00BA1E36" w:rsidRPr="00BA1E36">
        <w:rPr>
          <w:color w:val="000000"/>
        </w:rPr>
        <w:t xml:space="preserve">первые </w:t>
      </w:r>
      <w:r w:rsidR="001737CE">
        <w:rPr>
          <w:color w:val="000000"/>
        </w:rPr>
        <w:t>получить и описать</w:t>
      </w:r>
      <w:r w:rsidR="00BA1E36" w:rsidRPr="00BA1E36">
        <w:rPr>
          <w:color w:val="000000"/>
        </w:rPr>
        <w:t xml:space="preserve"> β-(1→2)-</w:t>
      </w:r>
      <w:proofErr w:type="spellStart"/>
      <w:r w:rsidR="00BA1E36" w:rsidRPr="00BA1E36">
        <w:rPr>
          <w:color w:val="000000"/>
        </w:rPr>
        <w:t>олигоглюкозиды</w:t>
      </w:r>
      <w:proofErr w:type="spellEnd"/>
      <w:r w:rsidR="00BA1E36" w:rsidRPr="00BA1E36">
        <w:rPr>
          <w:color w:val="000000"/>
        </w:rPr>
        <w:t> </w:t>
      </w:r>
      <w:r w:rsidR="00AE1FDE" w:rsidRPr="00AE1FDE">
        <w:rPr>
          <w:b/>
          <w:color w:val="000000"/>
        </w:rPr>
        <w:t>7-9</w:t>
      </w:r>
      <w:r>
        <w:rPr>
          <w:color w:val="000000"/>
        </w:rPr>
        <w:t xml:space="preserve"> (с длиной цепи от 2 до 4 звеньев)</w:t>
      </w:r>
      <w:r w:rsidR="00BA1E36" w:rsidRPr="00BA1E36">
        <w:rPr>
          <w:color w:val="000000"/>
        </w:rPr>
        <w:t>,</w:t>
      </w:r>
      <w:r w:rsidR="001737CE">
        <w:rPr>
          <w:color w:val="000000"/>
        </w:rPr>
        <w:t xml:space="preserve"> однако</w:t>
      </w:r>
      <w:r w:rsidR="00BA1E36" w:rsidRPr="00BA1E36">
        <w:rPr>
          <w:color w:val="000000"/>
        </w:rPr>
        <w:t xml:space="preserve"> введение каждого последующего моносахаридного остатка </w:t>
      </w:r>
      <w:r w:rsidR="00D6487A">
        <w:rPr>
          <w:color w:val="000000"/>
        </w:rPr>
        <w:t xml:space="preserve">существенно </w:t>
      </w:r>
      <w:r w:rsidR="00BA1E36" w:rsidRPr="00BA1E36">
        <w:rPr>
          <w:color w:val="000000"/>
        </w:rPr>
        <w:t xml:space="preserve">снижало выход реакции </w:t>
      </w:r>
      <w:proofErr w:type="spellStart"/>
      <w:r w:rsidR="00BA1E36" w:rsidRPr="00BA1E36">
        <w:rPr>
          <w:color w:val="000000"/>
        </w:rPr>
        <w:t>гликозилирования</w:t>
      </w:r>
      <w:proofErr w:type="spellEnd"/>
      <w:r>
        <w:rPr>
          <w:color w:val="000000"/>
        </w:rPr>
        <w:t>.</w:t>
      </w:r>
      <w:r w:rsidR="00BA1E36" w:rsidRPr="00BA1E36">
        <w:rPr>
          <w:color w:val="000000"/>
        </w:rPr>
        <w:t xml:space="preserve"> </w:t>
      </w:r>
      <w:r>
        <w:rPr>
          <w:color w:val="000000"/>
        </w:rPr>
        <w:t>Для синтеза более крупных цепей (</w:t>
      </w:r>
      <w:r w:rsidRPr="00AA1E2F">
        <w:rPr>
          <w:color w:val="000000"/>
        </w:rPr>
        <w:t>&gt;</w:t>
      </w:r>
      <w:r>
        <w:rPr>
          <w:color w:val="000000"/>
        </w:rPr>
        <w:t xml:space="preserve">5 звеньев) ведется </w:t>
      </w:r>
      <w:r w:rsidR="00BA1E36" w:rsidRPr="00BA1E36">
        <w:rPr>
          <w:color w:val="000000"/>
        </w:rPr>
        <w:t>разработк</w:t>
      </w:r>
      <w:r>
        <w:rPr>
          <w:color w:val="000000"/>
        </w:rPr>
        <w:t>а альтернативного подхода.</w:t>
      </w:r>
    </w:p>
    <w:p w14:paraId="33625261" w14:textId="77777777" w:rsidR="00BA1E36" w:rsidRPr="00151FE7" w:rsidRDefault="00BA1E36" w:rsidP="00BA1E36">
      <w:pPr>
        <w:rPr>
          <w:iCs/>
        </w:rPr>
      </w:pPr>
    </w:p>
    <w:p w14:paraId="5DFF3432" w14:textId="77777777" w:rsidR="00BA1E36" w:rsidRPr="00BA1E36" w:rsidRDefault="00BA1E36" w:rsidP="00BA1E36">
      <w:pPr>
        <w:rPr>
          <w:iCs/>
          <w:lang w:val="en-US"/>
        </w:rPr>
      </w:pPr>
      <w:r>
        <w:rPr>
          <w:iCs/>
        </w:rPr>
        <w:t>Литература</w:t>
      </w:r>
    </w:p>
    <w:p w14:paraId="22823DA7" w14:textId="7351E2FB" w:rsidR="00BA1E36" w:rsidRPr="00151FE7" w:rsidRDefault="00BA1E36" w:rsidP="00BA1E36">
      <w:pPr>
        <w:pStyle w:val="ad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  <w:proofErr w:type="spellStart"/>
      <w:r w:rsidRPr="00151FE7">
        <w:rPr>
          <w:lang w:val="en-US"/>
        </w:rPr>
        <w:t>Caroff</w:t>
      </w:r>
      <w:proofErr w:type="spellEnd"/>
      <w:r w:rsidRPr="00BA1E36">
        <w:rPr>
          <w:lang w:val="en-US"/>
        </w:rPr>
        <w:t xml:space="preserve"> </w:t>
      </w:r>
      <w:r w:rsidRPr="00151FE7">
        <w:rPr>
          <w:lang w:val="en-US"/>
        </w:rPr>
        <w:t>M., Bundle</w:t>
      </w:r>
      <w:r w:rsidRPr="00BA1E36">
        <w:rPr>
          <w:lang w:val="en-US"/>
        </w:rPr>
        <w:t xml:space="preserve"> </w:t>
      </w:r>
      <w:r w:rsidRPr="00151FE7">
        <w:rPr>
          <w:lang w:val="en-US"/>
        </w:rPr>
        <w:t>D</w:t>
      </w:r>
      <w:r w:rsidR="00462BE8">
        <w:rPr>
          <w:lang w:val="en-US"/>
        </w:rPr>
        <w:t>.</w:t>
      </w:r>
      <w:r w:rsidRPr="00151FE7">
        <w:rPr>
          <w:lang w:val="en-US"/>
        </w:rPr>
        <w:t>R., Perry</w:t>
      </w:r>
      <w:r w:rsidRPr="00BA1E36">
        <w:rPr>
          <w:lang w:val="en-US"/>
        </w:rPr>
        <w:t xml:space="preserve"> </w:t>
      </w:r>
      <w:r w:rsidR="00462BE8">
        <w:rPr>
          <w:lang w:val="en-US"/>
        </w:rPr>
        <w:t>M.</w:t>
      </w:r>
      <w:r w:rsidRPr="00151FE7">
        <w:rPr>
          <w:lang w:val="en-US"/>
        </w:rPr>
        <w:t>B</w:t>
      </w:r>
      <w:r w:rsidR="00462BE8">
        <w:rPr>
          <w:lang w:val="en-US"/>
        </w:rPr>
        <w:t>.</w:t>
      </w:r>
      <w:r w:rsidRPr="00151FE7">
        <w:rPr>
          <w:lang w:val="en-US"/>
        </w:rPr>
        <w:t xml:space="preserve">, </w:t>
      </w:r>
      <w:proofErr w:type="spellStart"/>
      <w:r w:rsidRPr="00151FE7">
        <w:rPr>
          <w:lang w:val="en-US"/>
        </w:rPr>
        <w:t>Cherwonogrodzky</w:t>
      </w:r>
      <w:proofErr w:type="spellEnd"/>
      <w:r w:rsidRPr="00151FE7">
        <w:rPr>
          <w:lang w:val="en-US"/>
        </w:rPr>
        <w:t xml:space="preserve"> </w:t>
      </w:r>
      <w:r w:rsidR="00462BE8">
        <w:rPr>
          <w:lang w:val="en-US"/>
        </w:rPr>
        <w:t>J.</w:t>
      </w:r>
      <w:r>
        <w:rPr>
          <w:lang w:val="en-US"/>
        </w:rPr>
        <w:t>W.,</w:t>
      </w:r>
      <w:r w:rsidRPr="00151FE7">
        <w:rPr>
          <w:lang w:val="en-US"/>
        </w:rPr>
        <w:t xml:space="preserve"> Duncan</w:t>
      </w:r>
      <w:r w:rsidRPr="00BA1E36">
        <w:rPr>
          <w:lang w:val="en-US"/>
        </w:rPr>
        <w:t xml:space="preserve"> </w:t>
      </w:r>
      <w:r w:rsidR="00462BE8">
        <w:rPr>
          <w:lang w:val="en-US"/>
        </w:rPr>
        <w:t>J.</w:t>
      </w:r>
      <w:r w:rsidRPr="00151FE7">
        <w:rPr>
          <w:lang w:val="en-US"/>
        </w:rPr>
        <w:t>R.</w:t>
      </w:r>
      <w:r w:rsidR="00D437CE">
        <w:rPr>
          <w:lang w:val="en-US"/>
        </w:rPr>
        <w:t xml:space="preserve"> </w:t>
      </w:r>
      <w:r w:rsidR="00D437CE" w:rsidRPr="00D437CE">
        <w:rPr>
          <w:lang w:val="en-US"/>
        </w:rPr>
        <w:t xml:space="preserve">Antigenic S-type lipopolysaccharide of </w:t>
      </w:r>
      <w:proofErr w:type="spellStart"/>
      <w:r w:rsidR="00D437CE" w:rsidRPr="00D437CE">
        <w:rPr>
          <w:i/>
          <w:lang w:val="en-US"/>
        </w:rPr>
        <w:t>Brucella</w:t>
      </w:r>
      <w:proofErr w:type="spellEnd"/>
      <w:r w:rsidR="00D437CE" w:rsidRPr="00D437CE">
        <w:rPr>
          <w:i/>
          <w:lang w:val="en-US"/>
        </w:rPr>
        <w:t xml:space="preserve"> </w:t>
      </w:r>
      <w:proofErr w:type="spellStart"/>
      <w:r w:rsidR="00D437CE" w:rsidRPr="00D437CE">
        <w:rPr>
          <w:i/>
          <w:lang w:val="en-US"/>
        </w:rPr>
        <w:t>abortus</w:t>
      </w:r>
      <w:proofErr w:type="spellEnd"/>
      <w:r w:rsidR="00D437CE" w:rsidRPr="00D437CE">
        <w:rPr>
          <w:lang w:val="en-US"/>
        </w:rPr>
        <w:t xml:space="preserve"> 1119-3</w:t>
      </w:r>
      <w:r w:rsidR="00D437CE">
        <w:rPr>
          <w:lang w:val="en-US"/>
        </w:rPr>
        <w:t xml:space="preserve"> // </w:t>
      </w:r>
      <w:r w:rsidR="00D437CE" w:rsidRPr="00BA1E36">
        <w:rPr>
          <w:iCs/>
          <w:lang w:val="en-US"/>
        </w:rPr>
        <w:t xml:space="preserve">Infect. </w:t>
      </w:r>
      <w:proofErr w:type="gramStart"/>
      <w:r w:rsidR="00D437CE" w:rsidRPr="00BA1E36">
        <w:rPr>
          <w:iCs/>
          <w:lang w:val="en-US"/>
        </w:rPr>
        <w:t>Immun</w:t>
      </w:r>
      <w:r w:rsidR="00D437CE" w:rsidRPr="00151FE7">
        <w:rPr>
          <w:i/>
          <w:iCs/>
          <w:lang w:val="en-US"/>
        </w:rPr>
        <w:t>.</w:t>
      </w:r>
      <w:r w:rsidR="00D437CE" w:rsidRPr="00151FE7">
        <w:rPr>
          <w:lang w:val="en-US"/>
        </w:rPr>
        <w:t xml:space="preserve"> </w:t>
      </w:r>
      <w:r w:rsidR="00D437CE">
        <w:rPr>
          <w:lang w:val="en-US"/>
        </w:rPr>
        <w:t>1984.</w:t>
      </w:r>
      <w:proofErr w:type="gramEnd"/>
      <w:r w:rsidR="00D437CE" w:rsidRPr="00151FE7">
        <w:rPr>
          <w:lang w:val="en-US"/>
        </w:rPr>
        <w:t xml:space="preserve"> </w:t>
      </w:r>
      <w:r w:rsidR="00D437CE">
        <w:rPr>
          <w:lang w:val="en-US"/>
        </w:rPr>
        <w:t xml:space="preserve">Vol. </w:t>
      </w:r>
      <w:r w:rsidR="00D437CE">
        <w:rPr>
          <w:bCs/>
          <w:lang w:val="en-US"/>
        </w:rPr>
        <w:t>46</w:t>
      </w:r>
      <w:r w:rsidR="00D437CE" w:rsidRPr="00151FE7">
        <w:rPr>
          <w:lang w:val="en-US"/>
        </w:rPr>
        <w:t xml:space="preserve">, </w:t>
      </w:r>
      <w:r w:rsidR="00D437CE">
        <w:rPr>
          <w:lang w:val="en-US"/>
        </w:rPr>
        <w:t>P. 384-388</w:t>
      </w:r>
      <w:r w:rsidRPr="00151FE7">
        <w:rPr>
          <w:lang w:val="en-US"/>
        </w:rPr>
        <w:t>.</w:t>
      </w:r>
    </w:p>
    <w:p w14:paraId="79840130" w14:textId="31946286" w:rsidR="00BA1E36" w:rsidRPr="00BA1E36" w:rsidRDefault="00BA1E36" w:rsidP="00BA1E36">
      <w:pPr>
        <w:pStyle w:val="ad"/>
        <w:rPr>
          <w:lang w:val="en-US"/>
        </w:rPr>
      </w:pPr>
      <w:r w:rsidRPr="00151FE7">
        <w:rPr>
          <w:lang w:val="en-US"/>
        </w:rPr>
        <w:t>2</w:t>
      </w:r>
      <w:r>
        <w:rPr>
          <w:lang w:val="en-US"/>
        </w:rPr>
        <w:tab/>
        <w:t>Perry M.</w:t>
      </w:r>
      <w:r w:rsidR="00462BE8">
        <w:rPr>
          <w:lang w:val="en-US"/>
        </w:rPr>
        <w:t>B.,</w:t>
      </w:r>
      <w:r>
        <w:rPr>
          <w:lang w:val="en-US"/>
        </w:rPr>
        <w:t xml:space="preserve"> Bundle D.R. Antigenic R</w:t>
      </w:r>
      <w:r w:rsidRPr="00BA1E36">
        <w:rPr>
          <w:lang w:val="en-US"/>
        </w:rPr>
        <w:t xml:space="preserve">elationships of the Lipopolysaccharides of </w:t>
      </w:r>
      <w:r w:rsidRPr="00BA1E36">
        <w:rPr>
          <w:i/>
          <w:lang w:val="en-US"/>
        </w:rPr>
        <w:t xml:space="preserve">Escherichia </w:t>
      </w:r>
      <w:proofErr w:type="spellStart"/>
      <w:r w:rsidRPr="00BA1E36">
        <w:rPr>
          <w:i/>
          <w:lang w:val="en-US"/>
        </w:rPr>
        <w:t>Hermannii</w:t>
      </w:r>
      <w:proofErr w:type="spellEnd"/>
      <w:r w:rsidRPr="00BA1E36">
        <w:rPr>
          <w:lang w:val="en-US"/>
        </w:rPr>
        <w:t xml:space="preserve"> Strains with Those of </w:t>
      </w:r>
      <w:r w:rsidRPr="00BA1E36">
        <w:rPr>
          <w:i/>
          <w:lang w:val="en-US"/>
        </w:rPr>
        <w:t>Escherichia Coli</w:t>
      </w:r>
      <w:r w:rsidRPr="00BA1E36">
        <w:rPr>
          <w:lang w:val="en-US"/>
        </w:rPr>
        <w:t xml:space="preserve"> O157:h7, </w:t>
      </w:r>
      <w:proofErr w:type="spellStart"/>
      <w:r w:rsidRPr="00BA1E36">
        <w:rPr>
          <w:i/>
          <w:lang w:val="en-US"/>
        </w:rPr>
        <w:t>Brucella</w:t>
      </w:r>
      <w:proofErr w:type="spellEnd"/>
      <w:r w:rsidRPr="00BA1E36">
        <w:rPr>
          <w:i/>
          <w:lang w:val="en-US"/>
        </w:rPr>
        <w:t xml:space="preserve"> </w:t>
      </w:r>
      <w:proofErr w:type="spellStart"/>
      <w:r w:rsidRPr="00BA1E36">
        <w:rPr>
          <w:i/>
          <w:lang w:val="en-US"/>
        </w:rPr>
        <w:t>Melitensis</w:t>
      </w:r>
      <w:proofErr w:type="spellEnd"/>
      <w:r w:rsidRPr="00BA1E36">
        <w:rPr>
          <w:lang w:val="en-US"/>
        </w:rPr>
        <w:t xml:space="preserve">, and </w:t>
      </w:r>
      <w:proofErr w:type="spellStart"/>
      <w:r w:rsidRPr="00BA1E36">
        <w:rPr>
          <w:i/>
          <w:lang w:val="en-US"/>
        </w:rPr>
        <w:t>Brucella</w:t>
      </w:r>
      <w:proofErr w:type="spellEnd"/>
      <w:r w:rsidRPr="00BA1E36">
        <w:rPr>
          <w:i/>
          <w:lang w:val="en-US"/>
        </w:rPr>
        <w:t xml:space="preserve"> </w:t>
      </w:r>
      <w:proofErr w:type="spellStart"/>
      <w:r w:rsidRPr="00BA1E36">
        <w:rPr>
          <w:i/>
          <w:lang w:val="en-US"/>
        </w:rPr>
        <w:t>Abortus</w:t>
      </w:r>
      <w:proofErr w:type="spellEnd"/>
      <w:r>
        <w:rPr>
          <w:iCs/>
          <w:lang w:val="en-US"/>
        </w:rPr>
        <w:t xml:space="preserve"> //</w:t>
      </w:r>
      <w:r w:rsidRPr="00BA1E36">
        <w:rPr>
          <w:i/>
          <w:iCs/>
          <w:lang w:val="en-US"/>
        </w:rPr>
        <w:t xml:space="preserve"> </w:t>
      </w:r>
      <w:r w:rsidRPr="00BA1E36">
        <w:rPr>
          <w:iCs/>
          <w:lang w:val="en-US"/>
        </w:rPr>
        <w:t xml:space="preserve">Infect. </w:t>
      </w:r>
      <w:proofErr w:type="gramStart"/>
      <w:r w:rsidRPr="00BA1E36">
        <w:rPr>
          <w:iCs/>
          <w:lang w:val="en-US"/>
        </w:rPr>
        <w:t>Immun</w:t>
      </w:r>
      <w:r w:rsidRPr="00151FE7">
        <w:rPr>
          <w:i/>
          <w:iCs/>
          <w:lang w:val="en-US"/>
        </w:rPr>
        <w:t>.</w:t>
      </w:r>
      <w:r w:rsidRPr="00151FE7">
        <w:rPr>
          <w:lang w:val="en-US"/>
        </w:rPr>
        <w:t xml:space="preserve"> </w:t>
      </w:r>
      <w:r w:rsidRPr="00BA1E36">
        <w:rPr>
          <w:lang w:val="en-US"/>
        </w:rPr>
        <w:t>1990</w:t>
      </w:r>
      <w:r>
        <w:rPr>
          <w:lang w:val="en-US"/>
        </w:rPr>
        <w:t>.</w:t>
      </w:r>
      <w:proofErr w:type="gramEnd"/>
      <w:r w:rsidRPr="00151FE7">
        <w:rPr>
          <w:lang w:val="en-US"/>
        </w:rPr>
        <w:t xml:space="preserve"> </w:t>
      </w:r>
      <w:r>
        <w:rPr>
          <w:lang w:val="en-US"/>
        </w:rPr>
        <w:t xml:space="preserve">Vol. </w:t>
      </w:r>
      <w:r w:rsidRPr="00BA1E36">
        <w:rPr>
          <w:bCs/>
          <w:lang w:val="en-US"/>
        </w:rPr>
        <w:t>58</w:t>
      </w:r>
      <w:r w:rsidRPr="00151FE7">
        <w:rPr>
          <w:lang w:val="en-US"/>
        </w:rPr>
        <w:t xml:space="preserve">, </w:t>
      </w:r>
      <w:r>
        <w:rPr>
          <w:lang w:val="en-US"/>
        </w:rPr>
        <w:t xml:space="preserve">P. </w:t>
      </w:r>
      <w:r w:rsidRPr="00151FE7">
        <w:rPr>
          <w:lang w:val="en-US"/>
        </w:rPr>
        <w:t>1391</w:t>
      </w:r>
      <w:r>
        <w:rPr>
          <w:lang w:val="en-US"/>
        </w:rPr>
        <w:t>-1395</w:t>
      </w:r>
      <w:r w:rsidRPr="00151FE7">
        <w:rPr>
          <w:lang w:val="en-US"/>
        </w:rPr>
        <w:t>.</w:t>
      </w:r>
    </w:p>
    <w:sectPr w:rsidR="00BA1E36" w:rsidRPr="00BA1E3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5BD0"/>
    <w:rsid w:val="00063966"/>
    <w:rsid w:val="00086081"/>
    <w:rsid w:val="00101A1C"/>
    <w:rsid w:val="00106375"/>
    <w:rsid w:val="00116478"/>
    <w:rsid w:val="00130241"/>
    <w:rsid w:val="001737CE"/>
    <w:rsid w:val="001E61C2"/>
    <w:rsid w:val="001F0493"/>
    <w:rsid w:val="002264EE"/>
    <w:rsid w:val="0023307C"/>
    <w:rsid w:val="0031361E"/>
    <w:rsid w:val="00333BA7"/>
    <w:rsid w:val="00391C38"/>
    <w:rsid w:val="003B76D6"/>
    <w:rsid w:val="003D79A0"/>
    <w:rsid w:val="003E4783"/>
    <w:rsid w:val="00434660"/>
    <w:rsid w:val="00462BE8"/>
    <w:rsid w:val="004A26A3"/>
    <w:rsid w:val="004F0EDF"/>
    <w:rsid w:val="00522BF1"/>
    <w:rsid w:val="00590166"/>
    <w:rsid w:val="006C7EBA"/>
    <w:rsid w:val="006F7A19"/>
    <w:rsid w:val="00706630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A1E2F"/>
    <w:rsid w:val="00AE1FDE"/>
    <w:rsid w:val="00BA1E36"/>
    <w:rsid w:val="00BF36F8"/>
    <w:rsid w:val="00BF4622"/>
    <w:rsid w:val="00CD00B1"/>
    <w:rsid w:val="00CD2FA5"/>
    <w:rsid w:val="00CD31E7"/>
    <w:rsid w:val="00D22306"/>
    <w:rsid w:val="00D42542"/>
    <w:rsid w:val="00D437CE"/>
    <w:rsid w:val="00D6487A"/>
    <w:rsid w:val="00D8121C"/>
    <w:rsid w:val="00E22189"/>
    <w:rsid w:val="00E74069"/>
    <w:rsid w:val="00EB1F49"/>
    <w:rsid w:val="00ED593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15B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5BD0"/>
    <w:rPr>
      <w:rFonts w:ascii="Tahoma" w:eastAsia="Times New Roman" w:hAnsi="Tahoma" w:cs="Tahoma"/>
      <w:sz w:val="16"/>
      <w:szCs w:val="16"/>
    </w:rPr>
  </w:style>
  <w:style w:type="paragraph" w:customStyle="1" w:styleId="ac">
    <w:name w:val="рисунок"/>
    <w:basedOn w:val="a"/>
    <w:qFormat/>
    <w:rsid w:val="00CD31E7"/>
    <w:pPr>
      <w:jc w:val="center"/>
    </w:pPr>
    <w:rPr>
      <w:szCs w:val="20"/>
    </w:rPr>
  </w:style>
  <w:style w:type="paragraph" w:styleId="ad">
    <w:name w:val="Bibliography"/>
    <w:basedOn w:val="a"/>
    <w:next w:val="a"/>
    <w:uiPriority w:val="37"/>
    <w:semiHidden/>
    <w:unhideWhenUsed/>
    <w:rsid w:val="00BA1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15B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5BD0"/>
    <w:rPr>
      <w:rFonts w:ascii="Tahoma" w:eastAsia="Times New Roman" w:hAnsi="Tahoma" w:cs="Tahoma"/>
      <w:sz w:val="16"/>
      <w:szCs w:val="16"/>
    </w:rPr>
  </w:style>
  <w:style w:type="paragraph" w:customStyle="1" w:styleId="ac">
    <w:name w:val="рисунок"/>
    <w:basedOn w:val="a"/>
    <w:qFormat/>
    <w:rsid w:val="00CD31E7"/>
    <w:pPr>
      <w:jc w:val="center"/>
    </w:pPr>
    <w:rPr>
      <w:szCs w:val="20"/>
    </w:rPr>
  </w:style>
  <w:style w:type="paragraph" w:styleId="ad">
    <w:name w:val="Bibliography"/>
    <w:basedOn w:val="a"/>
    <w:next w:val="a"/>
    <w:uiPriority w:val="37"/>
    <w:semiHidden/>
    <w:unhideWhenUsed/>
    <w:rsid w:val="00BA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10163B-A91B-4957-AFC5-421B464B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2023-02-16T16:41:00Z</cp:lastPrinted>
  <dcterms:created xsi:type="dcterms:W3CDTF">2023-02-16T17:09:00Z</dcterms:created>
  <dcterms:modified xsi:type="dcterms:W3CDTF">2023-03-14T10:01:00Z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