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DE5783" w:rsidRDefault="00136AB0" w:rsidP="00E074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Синтез</w:t>
      </w:r>
      <w:r w:rsidR="00DE5783">
        <w:rPr>
          <w:b/>
          <w:bCs/>
          <w:color w:val="000000"/>
          <w:sz w:val="22"/>
          <w:szCs w:val="22"/>
        </w:rPr>
        <w:t xml:space="preserve"> </w:t>
      </w:r>
      <w:r w:rsidR="000D2ABB">
        <w:rPr>
          <w:b/>
          <w:bCs/>
          <w:color w:val="000000"/>
          <w:sz w:val="22"/>
          <w:szCs w:val="22"/>
        </w:rPr>
        <w:t xml:space="preserve">производных </w:t>
      </w:r>
      <w:r w:rsidR="00DE5783">
        <w:rPr>
          <w:b/>
          <w:bCs/>
          <w:color w:val="000000"/>
          <w:sz w:val="22"/>
          <w:szCs w:val="22"/>
        </w:rPr>
        <w:t>1,2,3,4-тетрагидро</w:t>
      </w:r>
      <w:r w:rsidR="006D6778">
        <w:rPr>
          <w:b/>
          <w:bCs/>
          <w:color w:val="000000"/>
          <w:sz w:val="22"/>
          <w:szCs w:val="22"/>
        </w:rPr>
        <w:t>бензо</w:t>
      </w:r>
      <w:r w:rsidR="00DE5783">
        <w:rPr>
          <w:b/>
          <w:bCs/>
          <w:color w:val="000000"/>
          <w:sz w:val="22"/>
          <w:szCs w:val="22"/>
        </w:rPr>
        <w:t>нафтиридина</w:t>
      </w:r>
      <w:r w:rsidR="000D2ABB">
        <w:rPr>
          <w:b/>
          <w:bCs/>
          <w:color w:val="000000"/>
          <w:sz w:val="22"/>
          <w:szCs w:val="22"/>
        </w:rPr>
        <w:t xml:space="preserve"> и прогнозирование их потенциальных фармакологических свойств </w:t>
      </w:r>
      <w:r>
        <w:rPr>
          <w:b/>
          <w:bCs/>
          <w:color w:val="000000"/>
          <w:sz w:val="22"/>
          <w:szCs w:val="22"/>
        </w:rPr>
        <w:t>методом</w:t>
      </w:r>
      <w:r w:rsidR="000D2ABB">
        <w:rPr>
          <w:b/>
          <w:bCs/>
          <w:color w:val="000000"/>
          <w:sz w:val="22"/>
          <w:szCs w:val="22"/>
        </w:rPr>
        <w:t xml:space="preserve"> </w:t>
      </w:r>
      <w:r w:rsidR="000D2ABB">
        <w:rPr>
          <w:b/>
          <w:bCs/>
          <w:color w:val="000000"/>
          <w:sz w:val="22"/>
          <w:szCs w:val="22"/>
          <w:lang w:val="en-US"/>
        </w:rPr>
        <w:t>QSAR</w:t>
      </w:r>
      <w:r w:rsidR="000D2ABB">
        <w:rPr>
          <w:b/>
          <w:bCs/>
          <w:color w:val="000000"/>
          <w:sz w:val="22"/>
          <w:szCs w:val="22"/>
        </w:rPr>
        <w:t>-анализа</w:t>
      </w:r>
    </w:p>
    <w:p w:rsidR="00130241" w:rsidRPr="000D2ABB" w:rsidRDefault="00E074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  <w:vertAlign w:val="superscript"/>
        </w:rPr>
      </w:pPr>
      <w:proofErr w:type="spellStart"/>
      <w:r w:rsidRPr="00E00A40">
        <w:rPr>
          <w:b/>
          <w:i/>
          <w:color w:val="000000"/>
          <w:sz w:val="22"/>
          <w:szCs w:val="22"/>
        </w:rPr>
        <w:t>Тумасов</w:t>
      </w:r>
      <w:proofErr w:type="spellEnd"/>
      <w:r w:rsidRPr="00E00A40">
        <w:rPr>
          <w:b/>
          <w:i/>
          <w:color w:val="000000"/>
          <w:sz w:val="22"/>
          <w:szCs w:val="22"/>
        </w:rPr>
        <w:t xml:space="preserve"> В.Н</w:t>
      </w:r>
      <w:r w:rsidR="00EB1F49" w:rsidRPr="00E00A40">
        <w:rPr>
          <w:b/>
          <w:i/>
          <w:color w:val="000000"/>
          <w:sz w:val="22"/>
          <w:szCs w:val="22"/>
        </w:rPr>
        <w:t>.,</w:t>
      </w:r>
      <w:r w:rsidR="00EB1F49" w:rsidRPr="00E00A40">
        <w:rPr>
          <w:b/>
          <w:i/>
          <w:color w:val="000000"/>
          <w:sz w:val="22"/>
          <w:szCs w:val="22"/>
          <w:vertAlign w:val="superscript"/>
        </w:rPr>
        <w:t>1</w:t>
      </w:r>
      <w:r w:rsidR="00EB1F49" w:rsidRPr="00E00A40">
        <w:rPr>
          <w:b/>
          <w:i/>
          <w:color w:val="000000"/>
          <w:sz w:val="22"/>
          <w:szCs w:val="22"/>
        </w:rPr>
        <w:t xml:space="preserve"> </w:t>
      </w:r>
      <w:proofErr w:type="spellStart"/>
      <w:r w:rsidR="00E00A40" w:rsidRPr="00E00A40">
        <w:rPr>
          <w:b/>
          <w:i/>
          <w:color w:val="000000"/>
          <w:sz w:val="22"/>
          <w:szCs w:val="22"/>
        </w:rPr>
        <w:t>Раеси</w:t>
      </w:r>
      <w:proofErr w:type="spellEnd"/>
      <w:r w:rsidR="00E00A40" w:rsidRPr="00E00A40">
        <w:rPr>
          <w:b/>
          <w:i/>
          <w:color w:val="000000"/>
          <w:sz w:val="22"/>
          <w:szCs w:val="22"/>
        </w:rPr>
        <w:t xml:space="preserve"> Г.Р.</w:t>
      </w:r>
      <w:r w:rsidR="001F52C3" w:rsidRPr="00E00A40">
        <w:rPr>
          <w:b/>
          <w:i/>
          <w:color w:val="000000"/>
          <w:sz w:val="22"/>
          <w:szCs w:val="22"/>
          <w:vertAlign w:val="superscript"/>
        </w:rPr>
        <w:t>2</w:t>
      </w:r>
      <w:r w:rsidR="00DE5783">
        <w:rPr>
          <w:b/>
          <w:color w:val="000000"/>
          <w:sz w:val="22"/>
          <w:szCs w:val="22"/>
        </w:rPr>
        <w:t xml:space="preserve">, </w:t>
      </w:r>
      <w:r w:rsidR="00DE5783" w:rsidRPr="000D2ABB">
        <w:rPr>
          <w:b/>
          <w:i/>
          <w:iCs/>
          <w:color w:val="000000"/>
          <w:sz w:val="22"/>
          <w:szCs w:val="22"/>
        </w:rPr>
        <w:t>Куликова Л.Н.</w:t>
      </w:r>
      <w:r w:rsidR="00DE5783" w:rsidRPr="000D2ABB">
        <w:rPr>
          <w:b/>
          <w:i/>
          <w:iCs/>
          <w:color w:val="000000"/>
          <w:sz w:val="22"/>
          <w:szCs w:val="22"/>
          <w:vertAlign w:val="superscript"/>
        </w:rPr>
        <w:t>2</w:t>
      </w:r>
      <w:r w:rsidR="006D6778" w:rsidRPr="000D2ABB">
        <w:rPr>
          <w:b/>
          <w:i/>
          <w:iCs/>
          <w:color w:val="000000"/>
          <w:sz w:val="22"/>
          <w:szCs w:val="22"/>
        </w:rPr>
        <w:t>, Морозова М.А.</w:t>
      </w:r>
      <w:r w:rsidR="000D2ABB" w:rsidRPr="000D2ABB">
        <w:rPr>
          <w:b/>
          <w:i/>
          <w:iCs/>
          <w:color w:val="000000"/>
          <w:sz w:val="22"/>
          <w:szCs w:val="22"/>
          <w:vertAlign w:val="superscript"/>
        </w:rPr>
        <w:t>1</w:t>
      </w:r>
    </w:p>
    <w:p w:rsidR="00130241" w:rsidRPr="00E00A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2"/>
          <w:szCs w:val="22"/>
        </w:rPr>
      </w:pPr>
      <w:r w:rsidRPr="00E00A40">
        <w:rPr>
          <w:i/>
          <w:color w:val="000000"/>
          <w:sz w:val="22"/>
          <w:szCs w:val="22"/>
        </w:rPr>
        <w:t xml:space="preserve">Студент, </w:t>
      </w:r>
      <w:r w:rsidR="00E07423" w:rsidRPr="00E00A40">
        <w:rPr>
          <w:i/>
          <w:color w:val="000000"/>
          <w:sz w:val="22"/>
          <w:szCs w:val="22"/>
        </w:rPr>
        <w:t>5</w:t>
      </w:r>
      <w:r w:rsidRPr="00E00A40">
        <w:rPr>
          <w:i/>
          <w:color w:val="000000"/>
          <w:sz w:val="22"/>
          <w:szCs w:val="22"/>
        </w:rPr>
        <w:t xml:space="preserve"> курс специалитета </w:t>
      </w:r>
    </w:p>
    <w:p w:rsidR="001F52C3" w:rsidRPr="001F7AAC" w:rsidRDefault="001F52C3" w:rsidP="001F7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2"/>
          <w:szCs w:val="22"/>
        </w:rPr>
      </w:pPr>
      <w:r w:rsidRPr="00E00A40">
        <w:rPr>
          <w:i/>
          <w:color w:val="000000"/>
          <w:sz w:val="22"/>
          <w:szCs w:val="22"/>
          <w:vertAlign w:val="superscript"/>
        </w:rPr>
        <w:t>1</w:t>
      </w:r>
      <w:r w:rsidRPr="00E00A40">
        <w:rPr>
          <w:i/>
          <w:color w:val="000000"/>
          <w:sz w:val="22"/>
          <w:szCs w:val="22"/>
        </w:rPr>
        <w:t>Российский университет дружбы народов,</w:t>
      </w:r>
      <w:r w:rsidR="001F7AAC">
        <w:rPr>
          <w:i/>
          <w:color w:val="000000"/>
          <w:sz w:val="22"/>
          <w:szCs w:val="22"/>
        </w:rPr>
        <w:t xml:space="preserve"> </w:t>
      </w:r>
      <w:r w:rsidR="00E00A40" w:rsidRPr="00E00A40">
        <w:rPr>
          <w:i/>
          <w:color w:val="000000"/>
          <w:sz w:val="22"/>
          <w:szCs w:val="22"/>
        </w:rPr>
        <w:t>Медицинский институт</w:t>
      </w:r>
      <w:r w:rsidRPr="00E00A40">
        <w:rPr>
          <w:i/>
          <w:color w:val="000000"/>
          <w:sz w:val="22"/>
          <w:szCs w:val="22"/>
        </w:rPr>
        <w:t>, Москва, Россия</w:t>
      </w:r>
    </w:p>
    <w:p w:rsidR="00864946" w:rsidRPr="00E00A40" w:rsidRDefault="001F52C3" w:rsidP="001F7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2"/>
          <w:szCs w:val="22"/>
        </w:rPr>
      </w:pPr>
      <w:r w:rsidRPr="00E00A40">
        <w:rPr>
          <w:i/>
          <w:color w:val="000000"/>
          <w:sz w:val="22"/>
          <w:szCs w:val="22"/>
          <w:vertAlign w:val="superscript"/>
        </w:rPr>
        <w:t>2</w:t>
      </w:r>
      <w:r w:rsidR="00864946" w:rsidRPr="00E00A40">
        <w:rPr>
          <w:i/>
          <w:color w:val="000000"/>
          <w:sz w:val="22"/>
          <w:szCs w:val="22"/>
        </w:rPr>
        <w:t xml:space="preserve">Российский университет дружбы </w:t>
      </w:r>
      <w:proofErr w:type="spellStart"/>
      <w:r w:rsidR="00864946" w:rsidRPr="00E00A40">
        <w:rPr>
          <w:i/>
          <w:color w:val="000000"/>
          <w:sz w:val="22"/>
          <w:szCs w:val="22"/>
        </w:rPr>
        <w:t>народов</w:t>
      </w:r>
      <w:proofErr w:type="gramStart"/>
      <w:r w:rsidR="00864946" w:rsidRPr="00E00A40">
        <w:rPr>
          <w:i/>
          <w:color w:val="000000"/>
          <w:sz w:val="22"/>
          <w:szCs w:val="22"/>
        </w:rPr>
        <w:t>,Ф</w:t>
      </w:r>
      <w:proofErr w:type="gramEnd"/>
      <w:r w:rsidR="00864946" w:rsidRPr="00E00A40">
        <w:rPr>
          <w:i/>
          <w:color w:val="000000"/>
          <w:sz w:val="22"/>
          <w:szCs w:val="22"/>
        </w:rPr>
        <w:t>акультет</w:t>
      </w:r>
      <w:proofErr w:type="spellEnd"/>
      <w:r w:rsidR="00864946" w:rsidRPr="00E00A40">
        <w:rPr>
          <w:i/>
          <w:color w:val="000000"/>
          <w:sz w:val="22"/>
          <w:szCs w:val="22"/>
        </w:rPr>
        <w:t xml:space="preserve"> физико-математических</w:t>
      </w:r>
    </w:p>
    <w:p w:rsidR="00130241" w:rsidRPr="00E00A40" w:rsidRDefault="00864946" w:rsidP="001F7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E00A40">
        <w:rPr>
          <w:i/>
          <w:color w:val="000000"/>
          <w:sz w:val="22"/>
          <w:szCs w:val="22"/>
        </w:rPr>
        <w:t>и естественных наук, Москва, Россия</w:t>
      </w:r>
    </w:p>
    <w:p w:rsidR="00130241" w:rsidRPr="00E00A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2"/>
          <w:szCs w:val="22"/>
          <w:u w:val="single"/>
        </w:rPr>
      </w:pPr>
      <w:proofErr w:type="spellStart"/>
      <w:r w:rsidRPr="00E00A40">
        <w:rPr>
          <w:i/>
          <w:color w:val="000000"/>
          <w:sz w:val="22"/>
          <w:szCs w:val="22"/>
        </w:rPr>
        <w:t>E</w:t>
      </w:r>
      <w:r w:rsidR="003B76D6" w:rsidRPr="00E00A40">
        <w:rPr>
          <w:i/>
          <w:color w:val="000000"/>
          <w:sz w:val="22"/>
          <w:szCs w:val="22"/>
        </w:rPr>
        <w:t>-</w:t>
      </w:r>
      <w:r w:rsidRPr="00E00A40">
        <w:rPr>
          <w:i/>
          <w:color w:val="000000"/>
          <w:sz w:val="22"/>
          <w:szCs w:val="22"/>
        </w:rPr>
        <w:t>mail</w:t>
      </w:r>
      <w:proofErr w:type="spellEnd"/>
      <w:r w:rsidRPr="00E00A40">
        <w:rPr>
          <w:i/>
          <w:color w:val="000000"/>
          <w:sz w:val="22"/>
          <w:szCs w:val="22"/>
        </w:rPr>
        <w:t xml:space="preserve">: </w:t>
      </w:r>
      <w:hyperlink r:id="rId6" w:history="1">
        <w:r w:rsidR="00864946" w:rsidRPr="00E00A40">
          <w:rPr>
            <w:rStyle w:val="a9"/>
            <w:i/>
            <w:sz w:val="22"/>
            <w:szCs w:val="22"/>
            <w:lang w:val="en-US"/>
          </w:rPr>
          <w:t>vyldemar</w:t>
        </w:r>
        <w:r w:rsidR="00864946" w:rsidRPr="00E00A40">
          <w:rPr>
            <w:rStyle w:val="a9"/>
            <w:i/>
            <w:sz w:val="22"/>
            <w:szCs w:val="22"/>
          </w:rPr>
          <w:t>@</w:t>
        </w:r>
        <w:r w:rsidR="00864946" w:rsidRPr="00E00A40">
          <w:rPr>
            <w:rStyle w:val="a9"/>
            <w:i/>
            <w:sz w:val="22"/>
            <w:szCs w:val="22"/>
            <w:lang w:val="en-US"/>
          </w:rPr>
          <w:t>mail</w:t>
        </w:r>
        <w:r w:rsidR="00864946" w:rsidRPr="00E00A40">
          <w:rPr>
            <w:rStyle w:val="a9"/>
            <w:i/>
            <w:sz w:val="22"/>
            <w:szCs w:val="22"/>
          </w:rPr>
          <w:t>.</w:t>
        </w:r>
        <w:r w:rsidR="00864946" w:rsidRPr="00E00A40">
          <w:rPr>
            <w:rStyle w:val="a9"/>
            <w:i/>
            <w:sz w:val="22"/>
            <w:szCs w:val="22"/>
            <w:lang w:val="en-US"/>
          </w:rPr>
          <w:t>ru</w:t>
        </w:r>
      </w:hyperlink>
    </w:p>
    <w:p w:rsidR="006D6778" w:rsidRPr="00E00A40" w:rsidRDefault="004951FE" w:rsidP="004951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 w:rsidRPr="00E00A40">
        <w:rPr>
          <w:color w:val="000000"/>
          <w:sz w:val="22"/>
          <w:szCs w:val="22"/>
        </w:rPr>
        <w:t xml:space="preserve">В нашей работе представлены </w:t>
      </w:r>
      <w:r w:rsidR="00136AB0">
        <w:rPr>
          <w:color w:val="000000"/>
          <w:sz w:val="22"/>
          <w:szCs w:val="22"/>
        </w:rPr>
        <w:t>методы</w:t>
      </w:r>
      <w:r w:rsidRPr="00E00A40">
        <w:rPr>
          <w:color w:val="000000"/>
          <w:sz w:val="22"/>
          <w:szCs w:val="22"/>
        </w:rPr>
        <w:t xml:space="preserve"> синтеза некоторых производных </w:t>
      </w:r>
      <w:r w:rsidR="00B215B3" w:rsidRPr="00E00A40">
        <w:rPr>
          <w:color w:val="000000"/>
          <w:sz w:val="22"/>
          <w:szCs w:val="22"/>
        </w:rPr>
        <w:t>1,2,3,4-</w:t>
      </w:r>
      <w:r w:rsidR="0040092E" w:rsidRPr="00E00A40">
        <w:rPr>
          <w:color w:val="000000"/>
          <w:sz w:val="22"/>
          <w:szCs w:val="22"/>
        </w:rPr>
        <w:t>тетрагидро</w:t>
      </w:r>
      <w:r w:rsidR="006D6778">
        <w:rPr>
          <w:color w:val="000000"/>
          <w:sz w:val="22"/>
          <w:szCs w:val="22"/>
        </w:rPr>
        <w:t>бензо</w:t>
      </w:r>
      <w:r w:rsidR="007A743E" w:rsidRPr="00E00A40">
        <w:rPr>
          <w:color w:val="000000"/>
          <w:sz w:val="22"/>
          <w:szCs w:val="22"/>
        </w:rPr>
        <w:t>нафтиридина</w:t>
      </w:r>
      <w:r w:rsidR="00210555" w:rsidRPr="00E00A40">
        <w:rPr>
          <w:color w:val="000000"/>
          <w:sz w:val="22"/>
          <w:szCs w:val="22"/>
        </w:rPr>
        <w:t>, ранее не описанных в литературе. Интерес к разработке м</w:t>
      </w:r>
      <w:r w:rsidR="00136AB0">
        <w:rPr>
          <w:color w:val="000000"/>
          <w:sz w:val="22"/>
          <w:szCs w:val="22"/>
        </w:rPr>
        <w:t>етодов</w:t>
      </w:r>
      <w:r w:rsidR="00210555" w:rsidRPr="00E00A40">
        <w:rPr>
          <w:color w:val="000000"/>
          <w:sz w:val="22"/>
          <w:szCs w:val="22"/>
        </w:rPr>
        <w:t xml:space="preserve"> синтеза новых соединений </w:t>
      </w:r>
      <w:r w:rsidR="006D6778">
        <w:rPr>
          <w:color w:val="000000"/>
          <w:sz w:val="22"/>
          <w:szCs w:val="22"/>
        </w:rPr>
        <w:t xml:space="preserve">этого </w:t>
      </w:r>
      <w:r w:rsidR="00210555" w:rsidRPr="00E00A40">
        <w:rPr>
          <w:color w:val="000000"/>
          <w:sz w:val="22"/>
          <w:szCs w:val="22"/>
        </w:rPr>
        <w:t>ряда, обусловлен</w:t>
      </w:r>
      <w:r w:rsidR="00B215B3" w:rsidRPr="00E00A40">
        <w:rPr>
          <w:color w:val="000000"/>
          <w:sz w:val="22"/>
          <w:szCs w:val="22"/>
        </w:rPr>
        <w:t xml:space="preserve"> рядом публикаций, свидетельствующих о </w:t>
      </w:r>
      <w:r w:rsidR="00136AB0">
        <w:rPr>
          <w:color w:val="000000"/>
          <w:sz w:val="22"/>
          <w:szCs w:val="22"/>
        </w:rPr>
        <w:t xml:space="preserve">способности данного класса соединений </w:t>
      </w:r>
      <w:r w:rsidR="00B215B3" w:rsidRPr="00E00A40">
        <w:rPr>
          <w:color w:val="000000"/>
          <w:sz w:val="22"/>
          <w:szCs w:val="22"/>
        </w:rPr>
        <w:t>ингибир</w:t>
      </w:r>
      <w:r w:rsidR="00136AB0">
        <w:rPr>
          <w:color w:val="000000"/>
          <w:sz w:val="22"/>
          <w:szCs w:val="22"/>
        </w:rPr>
        <w:t>овать</w:t>
      </w:r>
      <w:r w:rsidR="00B215B3" w:rsidRPr="00E00A40">
        <w:rPr>
          <w:color w:val="000000"/>
          <w:sz w:val="22"/>
          <w:szCs w:val="22"/>
        </w:rPr>
        <w:t xml:space="preserve"> </w:t>
      </w:r>
      <w:proofErr w:type="spellStart"/>
      <w:r w:rsidR="004C60EE" w:rsidRPr="00E00A40">
        <w:rPr>
          <w:color w:val="000000"/>
          <w:sz w:val="22"/>
          <w:szCs w:val="22"/>
        </w:rPr>
        <w:t>моноаминооксидаз</w:t>
      </w:r>
      <w:r w:rsidR="00136AB0">
        <w:rPr>
          <w:color w:val="000000"/>
          <w:sz w:val="22"/>
          <w:szCs w:val="22"/>
        </w:rPr>
        <w:t>у</w:t>
      </w:r>
      <w:proofErr w:type="spellEnd"/>
      <w:r w:rsidR="004C60EE" w:rsidRPr="00E00A40">
        <w:rPr>
          <w:color w:val="000000"/>
          <w:sz w:val="22"/>
          <w:szCs w:val="22"/>
        </w:rPr>
        <w:t xml:space="preserve"> </w:t>
      </w:r>
      <w:r w:rsidR="004C60EE" w:rsidRPr="00E00A40">
        <w:rPr>
          <w:color w:val="000000"/>
          <w:sz w:val="22"/>
          <w:szCs w:val="22"/>
          <w:lang w:val="en-US"/>
        </w:rPr>
        <w:t>B</w:t>
      </w:r>
      <w:r w:rsidR="004C60EE" w:rsidRPr="00E00A40">
        <w:rPr>
          <w:color w:val="000000"/>
          <w:sz w:val="22"/>
          <w:szCs w:val="22"/>
        </w:rPr>
        <w:t xml:space="preserve">, </w:t>
      </w:r>
      <w:proofErr w:type="spellStart"/>
      <w:r w:rsidR="00B215B3" w:rsidRPr="00E00A40">
        <w:rPr>
          <w:color w:val="000000"/>
          <w:sz w:val="22"/>
          <w:szCs w:val="22"/>
        </w:rPr>
        <w:t>фосфодиэстераз</w:t>
      </w:r>
      <w:r w:rsidR="00136AB0">
        <w:rPr>
          <w:color w:val="000000"/>
          <w:sz w:val="22"/>
          <w:szCs w:val="22"/>
        </w:rPr>
        <w:t>у</w:t>
      </w:r>
      <w:proofErr w:type="spellEnd"/>
      <w:r w:rsidR="00B215B3" w:rsidRPr="00E00A40">
        <w:rPr>
          <w:color w:val="000000"/>
          <w:sz w:val="22"/>
          <w:szCs w:val="22"/>
        </w:rPr>
        <w:t xml:space="preserve"> 5</w:t>
      </w:r>
      <w:r w:rsidR="00576B1B" w:rsidRPr="00E00A40">
        <w:rPr>
          <w:color w:val="000000"/>
          <w:sz w:val="22"/>
          <w:szCs w:val="22"/>
        </w:rPr>
        <w:t xml:space="preserve"> и</w:t>
      </w:r>
      <w:r w:rsidR="00B215B3" w:rsidRPr="00E00A40">
        <w:rPr>
          <w:color w:val="000000"/>
          <w:sz w:val="22"/>
          <w:szCs w:val="22"/>
        </w:rPr>
        <w:t xml:space="preserve"> </w:t>
      </w:r>
      <w:proofErr w:type="spellStart"/>
      <w:r w:rsidR="00B215B3" w:rsidRPr="00E00A40">
        <w:rPr>
          <w:color w:val="000000"/>
          <w:sz w:val="22"/>
          <w:szCs w:val="22"/>
        </w:rPr>
        <w:t>ацетилхолинэстераз</w:t>
      </w:r>
      <w:r w:rsidR="00136AB0">
        <w:rPr>
          <w:color w:val="000000"/>
          <w:sz w:val="22"/>
          <w:szCs w:val="22"/>
        </w:rPr>
        <w:t>у</w:t>
      </w:r>
      <w:proofErr w:type="spellEnd"/>
      <w:r w:rsidR="00576B1B" w:rsidRPr="00E00A40">
        <w:rPr>
          <w:color w:val="000000"/>
          <w:sz w:val="22"/>
          <w:szCs w:val="22"/>
        </w:rPr>
        <w:t xml:space="preserve"> </w:t>
      </w:r>
      <w:r w:rsidR="004C60EE" w:rsidRPr="00E00A40">
        <w:rPr>
          <w:color w:val="000000"/>
          <w:sz w:val="22"/>
          <w:szCs w:val="22"/>
        </w:rPr>
        <w:t>[1-3]</w:t>
      </w:r>
      <w:r w:rsidR="00136AB0">
        <w:rPr>
          <w:color w:val="000000"/>
          <w:sz w:val="22"/>
          <w:szCs w:val="22"/>
        </w:rPr>
        <w:t>, ч</w:t>
      </w:r>
      <w:r w:rsidR="004C60EE" w:rsidRPr="00E00A40">
        <w:rPr>
          <w:color w:val="000000"/>
          <w:sz w:val="22"/>
          <w:szCs w:val="22"/>
        </w:rPr>
        <w:t xml:space="preserve">то </w:t>
      </w:r>
      <w:r w:rsidR="002E6D92" w:rsidRPr="00E00A40">
        <w:rPr>
          <w:color w:val="000000"/>
          <w:sz w:val="22"/>
          <w:szCs w:val="22"/>
        </w:rPr>
        <w:t xml:space="preserve">позволяет </w:t>
      </w:r>
      <w:r w:rsidR="00576B1B" w:rsidRPr="00E00A40">
        <w:rPr>
          <w:color w:val="000000"/>
          <w:sz w:val="22"/>
          <w:szCs w:val="22"/>
        </w:rPr>
        <w:t>рассматривать их, как потенциальные препараты для</w:t>
      </w:r>
      <w:r w:rsidR="004C60EE" w:rsidRPr="00E00A40">
        <w:rPr>
          <w:color w:val="000000"/>
          <w:sz w:val="22"/>
          <w:szCs w:val="22"/>
        </w:rPr>
        <w:t xml:space="preserve"> лечени</w:t>
      </w:r>
      <w:r w:rsidR="00576B1B" w:rsidRPr="00E00A40">
        <w:rPr>
          <w:color w:val="000000"/>
          <w:sz w:val="22"/>
          <w:szCs w:val="22"/>
        </w:rPr>
        <w:t>я</w:t>
      </w:r>
      <w:r w:rsidR="004C60EE" w:rsidRPr="00E00A40">
        <w:rPr>
          <w:color w:val="000000"/>
          <w:sz w:val="22"/>
          <w:szCs w:val="22"/>
        </w:rPr>
        <w:t xml:space="preserve"> болезни </w:t>
      </w:r>
      <w:r w:rsidR="00136AB0">
        <w:rPr>
          <w:color w:val="000000"/>
          <w:sz w:val="22"/>
          <w:szCs w:val="22"/>
        </w:rPr>
        <w:t>Альцгеймера</w:t>
      </w:r>
      <w:r w:rsidR="000D2ABB">
        <w:rPr>
          <w:color w:val="000000"/>
          <w:sz w:val="22"/>
          <w:szCs w:val="22"/>
        </w:rPr>
        <w:t xml:space="preserve">. </w:t>
      </w:r>
      <w:r w:rsidR="00C44C32" w:rsidRPr="00C44C32">
        <w:rPr>
          <w:color w:val="000000"/>
          <w:sz w:val="22"/>
          <w:szCs w:val="22"/>
        </w:rPr>
        <w:t>Актуальной задачей также является скрининг фармакологических свойств впервые синтезированных молекул.</w:t>
      </w:r>
      <w:r w:rsidR="004C60EE" w:rsidRPr="00E00A40">
        <w:rPr>
          <w:color w:val="000000"/>
          <w:sz w:val="22"/>
          <w:szCs w:val="22"/>
        </w:rPr>
        <w:t xml:space="preserve"> </w:t>
      </w:r>
      <w:r w:rsidR="000D2ABB">
        <w:rPr>
          <w:color w:val="000000"/>
          <w:sz w:val="22"/>
          <w:szCs w:val="22"/>
        </w:rPr>
        <w:t xml:space="preserve"> </w:t>
      </w:r>
      <w:r w:rsidR="00467AF4" w:rsidRPr="00E00A40">
        <w:rPr>
          <w:color w:val="000000"/>
          <w:sz w:val="22"/>
          <w:szCs w:val="22"/>
        </w:rPr>
        <w:t xml:space="preserve">Исходные </w:t>
      </w:r>
      <w:r w:rsidR="006D6778">
        <w:rPr>
          <w:color w:val="000000"/>
          <w:sz w:val="22"/>
          <w:szCs w:val="22"/>
        </w:rPr>
        <w:t>соединения</w:t>
      </w:r>
      <w:r w:rsidR="00467AF4" w:rsidRPr="00E00A40">
        <w:rPr>
          <w:color w:val="000000"/>
          <w:sz w:val="22"/>
          <w:szCs w:val="22"/>
        </w:rPr>
        <w:t xml:space="preserve"> были получены по </w:t>
      </w:r>
      <w:r w:rsidR="00136AB0">
        <w:rPr>
          <w:color w:val="000000"/>
          <w:sz w:val="22"/>
          <w:szCs w:val="22"/>
        </w:rPr>
        <w:t>реакции</w:t>
      </w:r>
      <w:r w:rsidR="00467AF4" w:rsidRPr="00E00A40">
        <w:rPr>
          <w:color w:val="000000"/>
          <w:sz w:val="22"/>
          <w:szCs w:val="22"/>
        </w:rPr>
        <w:t xml:space="preserve"> </w:t>
      </w:r>
      <w:proofErr w:type="spellStart"/>
      <w:r w:rsidR="00467AF4" w:rsidRPr="00E00A40">
        <w:rPr>
          <w:color w:val="000000"/>
          <w:sz w:val="22"/>
          <w:szCs w:val="22"/>
        </w:rPr>
        <w:t>Ниментовского</w:t>
      </w:r>
      <w:proofErr w:type="spellEnd"/>
      <w:r w:rsidR="00467AF4" w:rsidRPr="00E00A40">
        <w:rPr>
          <w:color w:val="000000"/>
          <w:sz w:val="22"/>
          <w:szCs w:val="22"/>
        </w:rPr>
        <w:t xml:space="preserve"> из соответствующих производных </w:t>
      </w:r>
      <w:proofErr w:type="spellStart"/>
      <w:r w:rsidR="00467AF4" w:rsidRPr="00E00A40">
        <w:rPr>
          <w:color w:val="000000"/>
          <w:sz w:val="22"/>
          <w:szCs w:val="22"/>
        </w:rPr>
        <w:t>антраниловой</w:t>
      </w:r>
      <w:proofErr w:type="spellEnd"/>
      <w:r w:rsidR="00467AF4" w:rsidRPr="00E00A40">
        <w:rPr>
          <w:color w:val="000000"/>
          <w:sz w:val="22"/>
          <w:szCs w:val="22"/>
        </w:rPr>
        <w:t xml:space="preserve"> кислоты и </w:t>
      </w:r>
      <w:r w:rsidR="00136AB0" w:rsidRPr="00136AB0">
        <w:rPr>
          <w:i/>
          <w:iCs/>
          <w:color w:val="000000"/>
          <w:sz w:val="22"/>
          <w:szCs w:val="22"/>
          <w:lang w:val="en-US"/>
        </w:rPr>
        <w:t>N</w:t>
      </w:r>
      <w:r w:rsidR="00136AB0" w:rsidRPr="00136AB0">
        <w:rPr>
          <w:color w:val="000000"/>
          <w:sz w:val="22"/>
          <w:szCs w:val="22"/>
        </w:rPr>
        <w:t>-</w:t>
      </w:r>
      <w:proofErr w:type="spellStart"/>
      <w:r w:rsidR="00467AF4" w:rsidRPr="00E00A40">
        <w:rPr>
          <w:color w:val="000000"/>
          <w:sz w:val="22"/>
          <w:szCs w:val="22"/>
        </w:rPr>
        <w:t>алкилпиперидона</w:t>
      </w:r>
      <w:proofErr w:type="spellEnd"/>
      <w:r w:rsidR="00467AF4" w:rsidRPr="00E00A40">
        <w:rPr>
          <w:color w:val="000000"/>
          <w:sz w:val="22"/>
          <w:szCs w:val="22"/>
        </w:rPr>
        <w:t xml:space="preserve">. </w:t>
      </w:r>
      <w:r w:rsidR="004172E4" w:rsidRPr="00E00A40">
        <w:rPr>
          <w:color w:val="000000"/>
          <w:sz w:val="22"/>
          <w:szCs w:val="22"/>
        </w:rPr>
        <w:t>Б</w:t>
      </w:r>
      <w:r w:rsidR="00576B1B" w:rsidRPr="00E00A40">
        <w:rPr>
          <w:color w:val="000000"/>
          <w:sz w:val="22"/>
          <w:szCs w:val="22"/>
        </w:rPr>
        <w:t xml:space="preserve">ыли разработаны способы </w:t>
      </w:r>
      <w:r w:rsidR="00072786">
        <w:rPr>
          <w:color w:val="000000"/>
          <w:sz w:val="22"/>
          <w:szCs w:val="22"/>
        </w:rPr>
        <w:t>введения новых функциональных групп в 10-положение</w:t>
      </w:r>
      <w:r w:rsidR="00136AB0">
        <w:rPr>
          <w:color w:val="000000"/>
          <w:sz w:val="22"/>
          <w:szCs w:val="22"/>
        </w:rPr>
        <w:t xml:space="preserve"> в результате</w:t>
      </w:r>
      <w:r w:rsidR="00CA4819" w:rsidRPr="00E00A40">
        <w:rPr>
          <w:color w:val="000000"/>
          <w:sz w:val="22"/>
          <w:szCs w:val="22"/>
        </w:rPr>
        <w:t xml:space="preserve"> реакции нуклеофильного замещения</w:t>
      </w:r>
      <w:r w:rsidR="00072786" w:rsidRPr="00072786">
        <w:rPr>
          <w:color w:val="000000"/>
          <w:sz w:val="22"/>
          <w:szCs w:val="22"/>
        </w:rPr>
        <w:t xml:space="preserve"> </w:t>
      </w:r>
      <w:r w:rsidR="00072786" w:rsidRPr="00E00A40">
        <w:rPr>
          <w:color w:val="000000"/>
          <w:sz w:val="22"/>
          <w:szCs w:val="22"/>
        </w:rPr>
        <w:t>арильного галогена</w:t>
      </w:r>
      <w:r w:rsidR="00CA4819" w:rsidRPr="00E00A40">
        <w:rPr>
          <w:color w:val="000000"/>
          <w:sz w:val="22"/>
          <w:szCs w:val="22"/>
        </w:rPr>
        <w:t>, на примере таких нуклеофильных агентов, как 1,3-диметилбарбитуровая кислота и 4-диметиламинопиридин.</w:t>
      </w:r>
      <w:r w:rsidR="00467AF4" w:rsidRPr="00E00A40">
        <w:rPr>
          <w:color w:val="000000"/>
          <w:sz w:val="22"/>
          <w:szCs w:val="22"/>
        </w:rPr>
        <w:t xml:space="preserve"> </w:t>
      </w:r>
      <w:r w:rsidR="00072786">
        <w:rPr>
          <w:color w:val="000000"/>
          <w:sz w:val="22"/>
          <w:szCs w:val="22"/>
        </w:rPr>
        <w:t>Показано, что при взаимодействии с активированными алкинами направление реакции зависит от характер</w:t>
      </w:r>
      <w:r w:rsidR="001F7AAC">
        <w:rPr>
          <w:color w:val="000000"/>
          <w:sz w:val="22"/>
          <w:szCs w:val="22"/>
        </w:rPr>
        <w:t>а</w:t>
      </w:r>
      <w:r w:rsidR="00072786">
        <w:rPr>
          <w:color w:val="000000"/>
          <w:sz w:val="22"/>
          <w:szCs w:val="22"/>
        </w:rPr>
        <w:t xml:space="preserve"> заместителей в исходных соединениях. Так при наличии в 8-положении </w:t>
      </w:r>
      <w:proofErr w:type="gramStart"/>
      <w:r w:rsidR="00072786">
        <w:rPr>
          <w:color w:val="000000"/>
          <w:sz w:val="22"/>
          <w:szCs w:val="22"/>
        </w:rPr>
        <w:t>акцепторной</w:t>
      </w:r>
      <w:proofErr w:type="gramEnd"/>
      <w:r w:rsidR="00072786" w:rsidRPr="00072786">
        <w:rPr>
          <w:color w:val="000000"/>
          <w:sz w:val="22"/>
          <w:szCs w:val="22"/>
        </w:rPr>
        <w:t xml:space="preserve"> </w:t>
      </w:r>
      <w:r w:rsidR="00072786" w:rsidRPr="00E00A40">
        <w:rPr>
          <w:color w:val="000000"/>
          <w:sz w:val="22"/>
          <w:szCs w:val="22"/>
        </w:rPr>
        <w:t>нитро-группы</w:t>
      </w:r>
      <w:r w:rsidR="00072786">
        <w:rPr>
          <w:color w:val="000000"/>
          <w:sz w:val="22"/>
          <w:szCs w:val="22"/>
        </w:rPr>
        <w:t xml:space="preserve"> происходит перегруппировка по Стивенсу с образованием соответствующих 1-винильных производных</w:t>
      </w:r>
      <w:r w:rsidR="00B95BB9" w:rsidRPr="00B95BB9">
        <w:rPr>
          <w:color w:val="000000"/>
          <w:sz w:val="22"/>
          <w:szCs w:val="22"/>
        </w:rPr>
        <w:t xml:space="preserve"> </w:t>
      </w:r>
      <w:r w:rsidR="00B95BB9">
        <w:rPr>
          <w:color w:val="000000"/>
          <w:sz w:val="22"/>
          <w:szCs w:val="22"/>
        </w:rPr>
        <w:t>при взаимодействии с терминальными алкинами, с АДКЭ в аналогичных условиях наблюдалось расщепление по Гофману с образованием 2-винилхинолинов</w:t>
      </w:r>
      <w:r w:rsidR="001F7AAC">
        <w:rPr>
          <w:color w:val="000000"/>
          <w:sz w:val="22"/>
          <w:szCs w:val="22"/>
        </w:rPr>
        <w:t xml:space="preserve">. В ряде случаев были получены продукты </w:t>
      </w:r>
      <w:proofErr w:type="spellStart"/>
      <w:r w:rsidR="001F7AAC">
        <w:rPr>
          <w:color w:val="000000"/>
          <w:sz w:val="22"/>
          <w:szCs w:val="22"/>
        </w:rPr>
        <w:t>переалкилирования</w:t>
      </w:r>
      <w:proofErr w:type="spellEnd"/>
      <w:r w:rsidR="001F7AAC">
        <w:rPr>
          <w:color w:val="000000"/>
          <w:sz w:val="22"/>
          <w:szCs w:val="22"/>
        </w:rPr>
        <w:t xml:space="preserve"> в результате замены </w:t>
      </w:r>
      <w:proofErr w:type="spellStart"/>
      <w:r w:rsidR="001F7AAC">
        <w:rPr>
          <w:color w:val="000000"/>
          <w:sz w:val="22"/>
          <w:szCs w:val="22"/>
        </w:rPr>
        <w:t>бензильного</w:t>
      </w:r>
      <w:proofErr w:type="spellEnd"/>
      <w:r w:rsidR="001F7AAC">
        <w:rPr>
          <w:color w:val="000000"/>
          <w:sz w:val="22"/>
          <w:szCs w:val="22"/>
        </w:rPr>
        <w:t xml:space="preserve"> заместителя на азоте </w:t>
      </w:r>
      <w:proofErr w:type="spellStart"/>
      <w:r w:rsidR="001F7AAC">
        <w:rPr>
          <w:color w:val="000000"/>
          <w:sz w:val="22"/>
          <w:szCs w:val="22"/>
        </w:rPr>
        <w:t>тетрагидропиридинового</w:t>
      </w:r>
      <w:proofErr w:type="spellEnd"/>
      <w:r w:rsidR="001F7AAC">
        <w:rPr>
          <w:color w:val="000000"/>
          <w:sz w:val="22"/>
          <w:szCs w:val="22"/>
        </w:rPr>
        <w:t xml:space="preserve"> фрагмента. </w:t>
      </w:r>
      <w:r w:rsidR="00734444">
        <w:rPr>
          <w:color w:val="000000"/>
          <w:sz w:val="22"/>
          <w:szCs w:val="22"/>
        </w:rPr>
        <w:t xml:space="preserve">Банк синтезированных </w:t>
      </w:r>
      <w:r w:rsidR="000D2ABB" w:rsidRPr="000D2ABB">
        <w:rPr>
          <w:color w:val="000000"/>
          <w:sz w:val="22"/>
          <w:szCs w:val="22"/>
        </w:rPr>
        <w:t>соединени</w:t>
      </w:r>
      <w:r w:rsidR="00734444">
        <w:rPr>
          <w:color w:val="000000"/>
          <w:sz w:val="22"/>
          <w:szCs w:val="22"/>
        </w:rPr>
        <w:t>й</w:t>
      </w:r>
      <w:r w:rsidR="00B95BB9">
        <w:rPr>
          <w:color w:val="000000"/>
          <w:sz w:val="22"/>
          <w:szCs w:val="22"/>
        </w:rPr>
        <w:t xml:space="preserve"> </w:t>
      </w:r>
      <w:r w:rsidR="00C44C32" w:rsidRPr="00C44C32">
        <w:rPr>
          <w:color w:val="000000"/>
          <w:sz w:val="22"/>
          <w:szCs w:val="22"/>
        </w:rPr>
        <w:t>подвергли обработке посредством QSAR анализа, в ходе которого были определены потенциальные виды активности. Среди большинства исследуемых структур с высокой долей вероятности (P≥0,7) определены агонисты различных никотиновых рецепторов и антагонисты серотонина.</w:t>
      </w:r>
      <w:r w:rsidR="00734444">
        <w:rPr>
          <w:color w:val="000000"/>
          <w:sz w:val="22"/>
          <w:szCs w:val="22"/>
        </w:rPr>
        <w:t xml:space="preserve"> Некоторые соединения были охарактеризованы методом флуоресцентной спектроскопии.</w:t>
      </w:r>
    </w:p>
    <w:p w:rsidR="004951FE" w:rsidRPr="00E00A40" w:rsidRDefault="0040092E" w:rsidP="00E00A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E00A40">
        <w:rPr>
          <w:noProof/>
          <w:sz w:val="22"/>
          <w:szCs w:val="22"/>
        </w:rPr>
        <w:drawing>
          <wp:inline distT="0" distB="0" distL="0" distR="0">
            <wp:extent cx="4038600" cy="263889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836" cy="264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2E" w:rsidRPr="00E00A40" w:rsidRDefault="0040092E" w:rsidP="001F5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E00A40">
        <w:rPr>
          <w:color w:val="000000"/>
          <w:sz w:val="22"/>
          <w:szCs w:val="22"/>
        </w:rPr>
        <w:t xml:space="preserve">Схема 1. </w:t>
      </w:r>
      <w:r w:rsidR="001F52C3" w:rsidRPr="00E00A40">
        <w:rPr>
          <w:color w:val="000000"/>
          <w:sz w:val="22"/>
          <w:szCs w:val="22"/>
        </w:rPr>
        <w:t>Синтезы производных 1,2,3,4-тетрагидробензонафтиридина.</w:t>
      </w:r>
    </w:p>
    <w:p w:rsidR="00E00A40" w:rsidRPr="00E00A40" w:rsidRDefault="00E00A40" w:rsidP="00E00A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sz w:val="22"/>
          <w:szCs w:val="22"/>
          <w:lang w:val="en-US"/>
        </w:rPr>
      </w:pPr>
      <w:bookmarkStart w:id="0" w:name="_Hlk128769577"/>
      <w:r w:rsidRPr="00E00A40">
        <w:rPr>
          <w:b/>
          <w:bCs/>
          <w:color w:val="000000"/>
          <w:sz w:val="22"/>
          <w:szCs w:val="22"/>
        </w:rPr>
        <w:t>Литература</w:t>
      </w:r>
    </w:p>
    <w:p w:rsidR="00E00A40" w:rsidRPr="00E00A40" w:rsidRDefault="00E00A40" w:rsidP="001F7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  <w:lang w:val="en-US"/>
        </w:rPr>
      </w:pPr>
      <w:bookmarkStart w:id="1" w:name="_Hlk128769552"/>
      <w:bookmarkEnd w:id="0"/>
      <w:r w:rsidRPr="00E00A40">
        <w:rPr>
          <w:color w:val="000000"/>
          <w:sz w:val="22"/>
          <w:szCs w:val="22"/>
          <w:lang w:val="en-US"/>
        </w:rPr>
        <w:t xml:space="preserve">1. </w:t>
      </w:r>
      <w:proofErr w:type="spellStart"/>
      <w:r w:rsidRPr="00E00A40">
        <w:rPr>
          <w:color w:val="000000"/>
          <w:sz w:val="22"/>
          <w:szCs w:val="22"/>
          <w:lang w:val="en-US"/>
        </w:rPr>
        <w:t>Kulikova</w:t>
      </w:r>
      <w:proofErr w:type="spellEnd"/>
      <w:r w:rsidRPr="00E00A40">
        <w:rPr>
          <w:color w:val="000000"/>
          <w:sz w:val="22"/>
          <w:szCs w:val="22"/>
          <w:lang w:val="en-US"/>
        </w:rPr>
        <w:t xml:space="preserve"> L.N., </w:t>
      </w:r>
      <w:proofErr w:type="spellStart"/>
      <w:r w:rsidRPr="00E00A40">
        <w:rPr>
          <w:color w:val="000000"/>
          <w:sz w:val="22"/>
          <w:szCs w:val="22"/>
          <w:lang w:val="en-US"/>
        </w:rPr>
        <w:t>Raesi</w:t>
      </w:r>
      <w:proofErr w:type="spellEnd"/>
      <w:r w:rsidRPr="00E00A40">
        <w:rPr>
          <w:color w:val="000000"/>
          <w:sz w:val="22"/>
          <w:szCs w:val="22"/>
          <w:lang w:val="en-US"/>
        </w:rPr>
        <w:t xml:space="preserve"> G.R., </w:t>
      </w:r>
      <w:proofErr w:type="spellStart"/>
      <w:r w:rsidRPr="00E00A40">
        <w:rPr>
          <w:color w:val="000000"/>
          <w:sz w:val="22"/>
          <w:szCs w:val="22"/>
          <w:lang w:val="en-US"/>
        </w:rPr>
        <w:t>Levickaya</w:t>
      </w:r>
      <w:proofErr w:type="spellEnd"/>
      <w:r w:rsidRPr="00E00A40">
        <w:rPr>
          <w:color w:val="000000"/>
          <w:sz w:val="22"/>
          <w:szCs w:val="22"/>
          <w:lang w:val="en-US"/>
        </w:rPr>
        <w:t xml:space="preserve"> D.D., </w:t>
      </w:r>
      <w:proofErr w:type="spellStart"/>
      <w:r w:rsidRPr="00E00A40">
        <w:rPr>
          <w:color w:val="000000"/>
          <w:sz w:val="22"/>
          <w:szCs w:val="22"/>
          <w:lang w:val="en-US"/>
        </w:rPr>
        <w:t>Purgatorio</w:t>
      </w:r>
      <w:proofErr w:type="spellEnd"/>
      <w:r w:rsidRPr="00E00A40">
        <w:rPr>
          <w:color w:val="000000"/>
          <w:sz w:val="22"/>
          <w:szCs w:val="22"/>
          <w:lang w:val="en-US"/>
        </w:rPr>
        <w:t xml:space="preserve"> R., La Spada G., Catto M., </w:t>
      </w:r>
      <w:proofErr w:type="spellStart"/>
      <w:r w:rsidRPr="00E00A40">
        <w:rPr>
          <w:color w:val="000000"/>
          <w:sz w:val="22"/>
          <w:szCs w:val="22"/>
          <w:lang w:val="en-US"/>
        </w:rPr>
        <w:t>Altomare</w:t>
      </w:r>
      <w:proofErr w:type="spellEnd"/>
      <w:r w:rsidRPr="00E00A40">
        <w:rPr>
          <w:color w:val="000000"/>
          <w:sz w:val="22"/>
          <w:szCs w:val="22"/>
          <w:lang w:val="en-US"/>
        </w:rPr>
        <w:t xml:space="preserve"> C.D., </w:t>
      </w:r>
      <w:proofErr w:type="spellStart"/>
      <w:r w:rsidRPr="00E00A40">
        <w:rPr>
          <w:color w:val="000000"/>
          <w:sz w:val="22"/>
          <w:szCs w:val="22"/>
          <w:lang w:val="en-US"/>
        </w:rPr>
        <w:t>Voskressensky</w:t>
      </w:r>
      <w:proofErr w:type="spellEnd"/>
      <w:r w:rsidRPr="00E00A40">
        <w:rPr>
          <w:color w:val="000000"/>
          <w:sz w:val="22"/>
          <w:szCs w:val="22"/>
          <w:lang w:val="en-US"/>
        </w:rPr>
        <w:t xml:space="preserve"> L.G. Synthesis of novel benzo[b][1,6]naphthyridine derivatives and investigation of the potential thereof as scaffolds of MAO inhibitors // Mol. 2022. Vol 27.</w:t>
      </w:r>
    </w:p>
    <w:bookmarkEnd w:id="1"/>
    <w:p w:rsidR="00E00A40" w:rsidRPr="00E00A40" w:rsidRDefault="00E00A40" w:rsidP="001F7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 w:rsidRPr="00E00A40">
        <w:rPr>
          <w:color w:val="000000"/>
          <w:sz w:val="22"/>
          <w:szCs w:val="22"/>
          <w:lang w:val="en-US"/>
        </w:rPr>
        <w:t xml:space="preserve">2. </w:t>
      </w:r>
      <w:proofErr w:type="spellStart"/>
      <w:r w:rsidRPr="00E00A40">
        <w:rPr>
          <w:color w:val="000000"/>
          <w:sz w:val="22"/>
          <w:szCs w:val="22"/>
          <w:lang w:val="en-US"/>
        </w:rPr>
        <w:t>Fiorito</w:t>
      </w:r>
      <w:proofErr w:type="spellEnd"/>
      <w:r w:rsidRPr="00E00A40">
        <w:rPr>
          <w:color w:val="000000"/>
          <w:sz w:val="22"/>
          <w:szCs w:val="22"/>
          <w:lang w:val="en-US"/>
        </w:rPr>
        <w:t xml:space="preserve"> J., Vendome J., Saeed F., </w:t>
      </w:r>
      <w:proofErr w:type="spellStart"/>
      <w:r w:rsidRPr="00E00A40">
        <w:rPr>
          <w:color w:val="000000"/>
          <w:sz w:val="22"/>
          <w:szCs w:val="22"/>
          <w:lang w:val="en-US"/>
        </w:rPr>
        <w:t>Staniszewski</w:t>
      </w:r>
      <w:proofErr w:type="spellEnd"/>
      <w:r w:rsidRPr="00E00A40">
        <w:rPr>
          <w:color w:val="000000"/>
          <w:sz w:val="22"/>
          <w:szCs w:val="22"/>
          <w:lang w:val="en-US"/>
        </w:rPr>
        <w:t xml:space="preserve"> A., Zhang H., Yan S., Deng S.-X., </w:t>
      </w:r>
      <w:proofErr w:type="spellStart"/>
      <w:r w:rsidRPr="00E00A40">
        <w:rPr>
          <w:color w:val="000000"/>
          <w:sz w:val="22"/>
          <w:szCs w:val="22"/>
          <w:lang w:val="en-US"/>
        </w:rPr>
        <w:t>Arancio</w:t>
      </w:r>
      <w:proofErr w:type="spellEnd"/>
      <w:r w:rsidRPr="00E00A40">
        <w:rPr>
          <w:color w:val="000000"/>
          <w:sz w:val="22"/>
          <w:szCs w:val="22"/>
          <w:lang w:val="en-US"/>
        </w:rPr>
        <w:t xml:space="preserve"> O., Landry D.W. Identification of a Novel 1,2,3,4-Tetrahydrobenzo[b][1,6]naphthyridine Analogue as a Potent Phosphodiesterase 5 Inhibitor with Improved Aqueous Solubility for the Treatment of Alzheimer’s Disease// J. Med. </w:t>
      </w:r>
      <w:proofErr w:type="spellStart"/>
      <w:r w:rsidRPr="00E00A40">
        <w:rPr>
          <w:color w:val="000000"/>
          <w:sz w:val="22"/>
          <w:szCs w:val="22"/>
        </w:rPr>
        <w:t>Chem</w:t>
      </w:r>
      <w:proofErr w:type="spellEnd"/>
      <w:r w:rsidRPr="00E00A40">
        <w:rPr>
          <w:color w:val="000000"/>
          <w:sz w:val="22"/>
          <w:szCs w:val="22"/>
        </w:rPr>
        <w:t xml:space="preserve">. 2017. </w:t>
      </w:r>
      <w:proofErr w:type="spellStart"/>
      <w:r w:rsidRPr="00E00A40">
        <w:rPr>
          <w:color w:val="000000"/>
          <w:sz w:val="22"/>
          <w:szCs w:val="22"/>
        </w:rPr>
        <w:t>Vol</w:t>
      </w:r>
      <w:proofErr w:type="spellEnd"/>
      <w:r w:rsidRPr="00E00A40">
        <w:rPr>
          <w:color w:val="000000"/>
          <w:sz w:val="22"/>
          <w:szCs w:val="22"/>
        </w:rPr>
        <w:t xml:space="preserve">. 60. P. 8858-8875. </w:t>
      </w:r>
    </w:p>
    <w:p w:rsidR="002E462D" w:rsidRPr="000324F0" w:rsidRDefault="00E00A40" w:rsidP="00032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 w:rsidRPr="00E00A40">
        <w:rPr>
          <w:color w:val="000000"/>
          <w:sz w:val="22"/>
          <w:szCs w:val="22"/>
        </w:rPr>
        <w:t xml:space="preserve">3. </w:t>
      </w:r>
      <w:proofErr w:type="spellStart"/>
      <w:r w:rsidRPr="00E00A40">
        <w:rPr>
          <w:color w:val="000000"/>
          <w:sz w:val="22"/>
          <w:szCs w:val="22"/>
        </w:rPr>
        <w:t>Pat</w:t>
      </w:r>
      <w:proofErr w:type="spellEnd"/>
      <w:r w:rsidRPr="00E00A40">
        <w:rPr>
          <w:color w:val="000000"/>
          <w:sz w:val="22"/>
          <w:szCs w:val="22"/>
        </w:rPr>
        <w:t>. 10626113 US. B.2.</w:t>
      </w:r>
    </w:p>
    <w:sectPr w:rsidR="002E462D" w:rsidRPr="000324F0" w:rsidSect="00CB1D2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324F0"/>
    <w:rsid w:val="00063966"/>
    <w:rsid w:val="00072786"/>
    <w:rsid w:val="00086081"/>
    <w:rsid w:val="00097CA0"/>
    <w:rsid w:val="000D2ABB"/>
    <w:rsid w:val="00101A1C"/>
    <w:rsid w:val="00106375"/>
    <w:rsid w:val="00116478"/>
    <w:rsid w:val="00130241"/>
    <w:rsid w:val="00136AB0"/>
    <w:rsid w:val="001E61C2"/>
    <w:rsid w:val="001F0493"/>
    <w:rsid w:val="001F52C3"/>
    <w:rsid w:val="001F7AAC"/>
    <w:rsid w:val="00210555"/>
    <w:rsid w:val="002264EE"/>
    <w:rsid w:val="0023307C"/>
    <w:rsid w:val="002E462D"/>
    <w:rsid w:val="002E6D92"/>
    <w:rsid w:val="0031361E"/>
    <w:rsid w:val="00391C38"/>
    <w:rsid w:val="003B76D6"/>
    <w:rsid w:val="0040092E"/>
    <w:rsid w:val="004172E4"/>
    <w:rsid w:val="00466D8E"/>
    <w:rsid w:val="00467AF4"/>
    <w:rsid w:val="004951FE"/>
    <w:rsid w:val="004A26A3"/>
    <w:rsid w:val="004C60EE"/>
    <w:rsid w:val="004F0EDF"/>
    <w:rsid w:val="00522BF1"/>
    <w:rsid w:val="00576B1B"/>
    <w:rsid w:val="00590166"/>
    <w:rsid w:val="005B635A"/>
    <w:rsid w:val="00650B8C"/>
    <w:rsid w:val="006D6778"/>
    <w:rsid w:val="006F7A19"/>
    <w:rsid w:val="00734444"/>
    <w:rsid w:val="00775389"/>
    <w:rsid w:val="00797838"/>
    <w:rsid w:val="007A743E"/>
    <w:rsid w:val="007C36D8"/>
    <w:rsid w:val="007F2744"/>
    <w:rsid w:val="00864946"/>
    <w:rsid w:val="008649B4"/>
    <w:rsid w:val="008931BE"/>
    <w:rsid w:val="008B7F9D"/>
    <w:rsid w:val="00921D45"/>
    <w:rsid w:val="009A66DB"/>
    <w:rsid w:val="009B2F80"/>
    <w:rsid w:val="009B3300"/>
    <w:rsid w:val="009F3380"/>
    <w:rsid w:val="00A02163"/>
    <w:rsid w:val="00A314FE"/>
    <w:rsid w:val="00A56183"/>
    <w:rsid w:val="00AB4699"/>
    <w:rsid w:val="00B215B3"/>
    <w:rsid w:val="00B95BB9"/>
    <w:rsid w:val="00BF36F8"/>
    <w:rsid w:val="00BF4622"/>
    <w:rsid w:val="00C44C32"/>
    <w:rsid w:val="00CA4819"/>
    <w:rsid w:val="00CB1D2D"/>
    <w:rsid w:val="00CD00B1"/>
    <w:rsid w:val="00D22306"/>
    <w:rsid w:val="00D42542"/>
    <w:rsid w:val="00D80A76"/>
    <w:rsid w:val="00D8121C"/>
    <w:rsid w:val="00DE5783"/>
    <w:rsid w:val="00E00A40"/>
    <w:rsid w:val="00E07423"/>
    <w:rsid w:val="00E22189"/>
    <w:rsid w:val="00E74069"/>
    <w:rsid w:val="00EB1F49"/>
    <w:rsid w:val="00F27E35"/>
    <w:rsid w:val="00F865B3"/>
    <w:rsid w:val="00FB1509"/>
    <w:rsid w:val="00FD7CED"/>
    <w:rsid w:val="00FE1148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46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B1D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B1D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B1D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B1D2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B1D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B1D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B1D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B1D2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B1D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E11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11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yldem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5961F0-79AB-47F0-9B11-28DFA8AA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Windows User</cp:lastModifiedBy>
  <cp:revision>3</cp:revision>
  <dcterms:created xsi:type="dcterms:W3CDTF">2023-03-03T19:36:00Z</dcterms:created>
  <dcterms:modified xsi:type="dcterms:W3CDTF">2023-03-15T23:08:00Z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